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0B" w:rsidRDefault="008F4F16" w:rsidP="00375318">
      <w:pPr>
        <w:pStyle w:val="BodyText"/>
        <w:spacing w:before="8"/>
        <w:ind w:right="371"/>
        <w:rPr>
          <w:sz w:val="8"/>
        </w:rPr>
      </w:pPr>
      <w:r>
        <w:rPr>
          <w:noProof/>
        </w:rPr>
        <mc:AlternateContent>
          <mc:Choice Requires="wps">
            <w:drawing>
              <wp:anchor distT="0" distB="0" distL="114300" distR="114300" simplePos="0" relativeHeight="487236096" behindDoc="1" locked="0" layoutInCell="1" allowOverlap="1">
                <wp:simplePos x="0" y="0"/>
                <wp:positionH relativeFrom="page">
                  <wp:posOffset>795655</wp:posOffset>
                </wp:positionH>
                <wp:positionV relativeFrom="page">
                  <wp:posOffset>384175</wp:posOffset>
                </wp:positionV>
                <wp:extent cx="6153785" cy="993013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785" cy="9930130"/>
                        </a:xfrm>
                        <a:custGeom>
                          <a:avLst/>
                          <a:gdLst>
                            <a:gd name="T0" fmla="+- 0 10857 1253"/>
                            <a:gd name="T1" fmla="*/ T0 w 9691"/>
                            <a:gd name="T2" fmla="+- 0 677 605"/>
                            <a:gd name="T3" fmla="*/ 677 h 15638"/>
                            <a:gd name="T4" fmla="+- 0 1340 1253"/>
                            <a:gd name="T5" fmla="*/ T4 w 9691"/>
                            <a:gd name="T6" fmla="+- 0 677 605"/>
                            <a:gd name="T7" fmla="*/ 677 h 15638"/>
                            <a:gd name="T8" fmla="+- 0 1325 1253"/>
                            <a:gd name="T9" fmla="*/ T8 w 9691"/>
                            <a:gd name="T10" fmla="+- 0 677 605"/>
                            <a:gd name="T11" fmla="*/ 677 h 15638"/>
                            <a:gd name="T12" fmla="+- 0 1325 1253"/>
                            <a:gd name="T13" fmla="*/ T12 w 9691"/>
                            <a:gd name="T14" fmla="+- 0 16171 605"/>
                            <a:gd name="T15" fmla="*/ 16171 h 15638"/>
                            <a:gd name="T16" fmla="+- 0 1340 1253"/>
                            <a:gd name="T17" fmla="*/ T16 w 9691"/>
                            <a:gd name="T18" fmla="+- 0 16171 605"/>
                            <a:gd name="T19" fmla="*/ 16171 h 15638"/>
                            <a:gd name="T20" fmla="+- 0 10857 1253"/>
                            <a:gd name="T21" fmla="*/ T20 w 9691"/>
                            <a:gd name="T22" fmla="+- 0 16171 605"/>
                            <a:gd name="T23" fmla="*/ 16171 h 15638"/>
                            <a:gd name="T24" fmla="+- 0 10857 1253"/>
                            <a:gd name="T25" fmla="*/ T24 w 9691"/>
                            <a:gd name="T26" fmla="+- 0 16156 605"/>
                            <a:gd name="T27" fmla="*/ 16156 h 15638"/>
                            <a:gd name="T28" fmla="+- 0 1340 1253"/>
                            <a:gd name="T29" fmla="*/ T28 w 9691"/>
                            <a:gd name="T30" fmla="+- 0 16156 605"/>
                            <a:gd name="T31" fmla="*/ 16156 h 15638"/>
                            <a:gd name="T32" fmla="+- 0 1340 1253"/>
                            <a:gd name="T33" fmla="*/ T32 w 9691"/>
                            <a:gd name="T34" fmla="+- 0 691 605"/>
                            <a:gd name="T35" fmla="*/ 691 h 15638"/>
                            <a:gd name="T36" fmla="+- 0 10857 1253"/>
                            <a:gd name="T37" fmla="*/ T36 w 9691"/>
                            <a:gd name="T38" fmla="+- 0 691 605"/>
                            <a:gd name="T39" fmla="*/ 691 h 15638"/>
                            <a:gd name="T40" fmla="+- 0 10857 1253"/>
                            <a:gd name="T41" fmla="*/ T40 w 9691"/>
                            <a:gd name="T42" fmla="+- 0 677 605"/>
                            <a:gd name="T43" fmla="*/ 677 h 15638"/>
                            <a:gd name="T44" fmla="+- 0 10857 1253"/>
                            <a:gd name="T45" fmla="*/ T44 w 9691"/>
                            <a:gd name="T46" fmla="+- 0 605 605"/>
                            <a:gd name="T47" fmla="*/ 605 h 15638"/>
                            <a:gd name="T48" fmla="+- 0 1340 1253"/>
                            <a:gd name="T49" fmla="*/ T48 w 9691"/>
                            <a:gd name="T50" fmla="+- 0 605 605"/>
                            <a:gd name="T51" fmla="*/ 605 h 15638"/>
                            <a:gd name="T52" fmla="+- 0 1311 1253"/>
                            <a:gd name="T53" fmla="*/ T52 w 9691"/>
                            <a:gd name="T54" fmla="+- 0 605 605"/>
                            <a:gd name="T55" fmla="*/ 605 h 15638"/>
                            <a:gd name="T56" fmla="+- 0 1253 1253"/>
                            <a:gd name="T57" fmla="*/ T56 w 9691"/>
                            <a:gd name="T58" fmla="+- 0 605 605"/>
                            <a:gd name="T59" fmla="*/ 605 h 15638"/>
                            <a:gd name="T60" fmla="+- 0 1253 1253"/>
                            <a:gd name="T61" fmla="*/ T60 w 9691"/>
                            <a:gd name="T62" fmla="+- 0 662 605"/>
                            <a:gd name="T63" fmla="*/ 662 h 15638"/>
                            <a:gd name="T64" fmla="+- 0 1253 1253"/>
                            <a:gd name="T65" fmla="*/ T64 w 9691"/>
                            <a:gd name="T66" fmla="+- 0 16185 605"/>
                            <a:gd name="T67" fmla="*/ 16185 h 15638"/>
                            <a:gd name="T68" fmla="+- 0 1253 1253"/>
                            <a:gd name="T69" fmla="*/ T68 w 9691"/>
                            <a:gd name="T70" fmla="+- 0 16243 605"/>
                            <a:gd name="T71" fmla="*/ 16243 h 15638"/>
                            <a:gd name="T72" fmla="+- 0 1311 1253"/>
                            <a:gd name="T73" fmla="*/ T72 w 9691"/>
                            <a:gd name="T74" fmla="+- 0 16243 605"/>
                            <a:gd name="T75" fmla="*/ 16243 h 15638"/>
                            <a:gd name="T76" fmla="+- 0 1340 1253"/>
                            <a:gd name="T77" fmla="*/ T76 w 9691"/>
                            <a:gd name="T78" fmla="+- 0 16243 605"/>
                            <a:gd name="T79" fmla="*/ 16243 h 15638"/>
                            <a:gd name="T80" fmla="+- 0 10857 1253"/>
                            <a:gd name="T81" fmla="*/ T80 w 9691"/>
                            <a:gd name="T82" fmla="+- 0 16243 605"/>
                            <a:gd name="T83" fmla="*/ 16243 h 15638"/>
                            <a:gd name="T84" fmla="+- 0 10857 1253"/>
                            <a:gd name="T85" fmla="*/ T84 w 9691"/>
                            <a:gd name="T86" fmla="+- 0 16185 605"/>
                            <a:gd name="T87" fmla="*/ 16185 h 15638"/>
                            <a:gd name="T88" fmla="+- 0 1340 1253"/>
                            <a:gd name="T89" fmla="*/ T88 w 9691"/>
                            <a:gd name="T90" fmla="+- 0 16185 605"/>
                            <a:gd name="T91" fmla="*/ 16185 h 15638"/>
                            <a:gd name="T92" fmla="+- 0 1311 1253"/>
                            <a:gd name="T93" fmla="*/ T92 w 9691"/>
                            <a:gd name="T94" fmla="+- 0 16185 605"/>
                            <a:gd name="T95" fmla="*/ 16185 h 15638"/>
                            <a:gd name="T96" fmla="+- 0 1311 1253"/>
                            <a:gd name="T97" fmla="*/ T96 w 9691"/>
                            <a:gd name="T98" fmla="+- 0 662 605"/>
                            <a:gd name="T99" fmla="*/ 662 h 15638"/>
                            <a:gd name="T100" fmla="+- 0 1340 1253"/>
                            <a:gd name="T101" fmla="*/ T100 w 9691"/>
                            <a:gd name="T102" fmla="+- 0 662 605"/>
                            <a:gd name="T103" fmla="*/ 662 h 15638"/>
                            <a:gd name="T104" fmla="+- 0 10857 1253"/>
                            <a:gd name="T105" fmla="*/ T104 w 9691"/>
                            <a:gd name="T106" fmla="+- 0 662 605"/>
                            <a:gd name="T107" fmla="*/ 662 h 15638"/>
                            <a:gd name="T108" fmla="+- 0 10857 1253"/>
                            <a:gd name="T109" fmla="*/ T108 w 9691"/>
                            <a:gd name="T110" fmla="+- 0 605 605"/>
                            <a:gd name="T111" fmla="*/ 605 h 15638"/>
                            <a:gd name="T112" fmla="+- 0 10872 1253"/>
                            <a:gd name="T113" fmla="*/ T112 w 9691"/>
                            <a:gd name="T114" fmla="+- 0 677 605"/>
                            <a:gd name="T115" fmla="*/ 677 h 15638"/>
                            <a:gd name="T116" fmla="+- 0 10857 1253"/>
                            <a:gd name="T117" fmla="*/ T116 w 9691"/>
                            <a:gd name="T118" fmla="+- 0 677 605"/>
                            <a:gd name="T119" fmla="*/ 677 h 15638"/>
                            <a:gd name="T120" fmla="+- 0 10857 1253"/>
                            <a:gd name="T121" fmla="*/ T120 w 9691"/>
                            <a:gd name="T122" fmla="+- 0 16171 605"/>
                            <a:gd name="T123" fmla="*/ 16171 h 15638"/>
                            <a:gd name="T124" fmla="+- 0 10872 1253"/>
                            <a:gd name="T125" fmla="*/ T124 w 9691"/>
                            <a:gd name="T126" fmla="+- 0 16171 605"/>
                            <a:gd name="T127" fmla="*/ 16171 h 15638"/>
                            <a:gd name="T128" fmla="+- 0 10872 1253"/>
                            <a:gd name="T129" fmla="*/ T128 w 9691"/>
                            <a:gd name="T130" fmla="+- 0 677 605"/>
                            <a:gd name="T131" fmla="*/ 677 h 15638"/>
                            <a:gd name="T132" fmla="+- 0 10944 1253"/>
                            <a:gd name="T133" fmla="*/ T132 w 9691"/>
                            <a:gd name="T134" fmla="+- 0 605 605"/>
                            <a:gd name="T135" fmla="*/ 605 h 15638"/>
                            <a:gd name="T136" fmla="+- 0 10886 1253"/>
                            <a:gd name="T137" fmla="*/ T136 w 9691"/>
                            <a:gd name="T138" fmla="+- 0 605 605"/>
                            <a:gd name="T139" fmla="*/ 605 h 15638"/>
                            <a:gd name="T140" fmla="+- 0 10857 1253"/>
                            <a:gd name="T141" fmla="*/ T140 w 9691"/>
                            <a:gd name="T142" fmla="+- 0 605 605"/>
                            <a:gd name="T143" fmla="*/ 605 h 15638"/>
                            <a:gd name="T144" fmla="+- 0 10857 1253"/>
                            <a:gd name="T145" fmla="*/ T144 w 9691"/>
                            <a:gd name="T146" fmla="+- 0 662 605"/>
                            <a:gd name="T147" fmla="*/ 662 h 15638"/>
                            <a:gd name="T148" fmla="+- 0 10886 1253"/>
                            <a:gd name="T149" fmla="*/ T148 w 9691"/>
                            <a:gd name="T150" fmla="+- 0 662 605"/>
                            <a:gd name="T151" fmla="*/ 662 h 15638"/>
                            <a:gd name="T152" fmla="+- 0 10886 1253"/>
                            <a:gd name="T153" fmla="*/ T152 w 9691"/>
                            <a:gd name="T154" fmla="+- 0 16185 605"/>
                            <a:gd name="T155" fmla="*/ 16185 h 15638"/>
                            <a:gd name="T156" fmla="+- 0 10857 1253"/>
                            <a:gd name="T157" fmla="*/ T156 w 9691"/>
                            <a:gd name="T158" fmla="+- 0 16185 605"/>
                            <a:gd name="T159" fmla="*/ 16185 h 15638"/>
                            <a:gd name="T160" fmla="+- 0 10857 1253"/>
                            <a:gd name="T161" fmla="*/ T160 w 9691"/>
                            <a:gd name="T162" fmla="+- 0 16243 605"/>
                            <a:gd name="T163" fmla="*/ 16243 h 15638"/>
                            <a:gd name="T164" fmla="+- 0 10886 1253"/>
                            <a:gd name="T165" fmla="*/ T164 w 9691"/>
                            <a:gd name="T166" fmla="+- 0 16243 605"/>
                            <a:gd name="T167" fmla="*/ 16243 h 15638"/>
                            <a:gd name="T168" fmla="+- 0 10944 1253"/>
                            <a:gd name="T169" fmla="*/ T168 w 9691"/>
                            <a:gd name="T170" fmla="+- 0 16243 605"/>
                            <a:gd name="T171" fmla="*/ 16243 h 15638"/>
                            <a:gd name="T172" fmla="+- 0 10944 1253"/>
                            <a:gd name="T173" fmla="*/ T172 w 9691"/>
                            <a:gd name="T174" fmla="+- 0 16185 605"/>
                            <a:gd name="T175" fmla="*/ 16185 h 15638"/>
                            <a:gd name="T176" fmla="+- 0 10944 1253"/>
                            <a:gd name="T177" fmla="*/ T176 w 9691"/>
                            <a:gd name="T178" fmla="+- 0 662 605"/>
                            <a:gd name="T179" fmla="*/ 662 h 15638"/>
                            <a:gd name="T180" fmla="+- 0 10944 1253"/>
                            <a:gd name="T181" fmla="*/ T180 w 9691"/>
                            <a:gd name="T182" fmla="+- 0 605 605"/>
                            <a:gd name="T183" fmla="*/ 605 h 15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691" h="15638">
                              <a:moveTo>
                                <a:pt x="9604" y="72"/>
                              </a:moveTo>
                              <a:lnTo>
                                <a:pt x="87" y="72"/>
                              </a:lnTo>
                              <a:lnTo>
                                <a:pt x="72" y="72"/>
                              </a:lnTo>
                              <a:lnTo>
                                <a:pt x="72" y="15566"/>
                              </a:lnTo>
                              <a:lnTo>
                                <a:pt x="87" y="15566"/>
                              </a:lnTo>
                              <a:lnTo>
                                <a:pt x="9604" y="15566"/>
                              </a:lnTo>
                              <a:lnTo>
                                <a:pt x="9604" y="15551"/>
                              </a:lnTo>
                              <a:lnTo>
                                <a:pt x="87" y="15551"/>
                              </a:lnTo>
                              <a:lnTo>
                                <a:pt x="87" y="86"/>
                              </a:lnTo>
                              <a:lnTo>
                                <a:pt x="9604" y="86"/>
                              </a:lnTo>
                              <a:lnTo>
                                <a:pt x="9604" y="72"/>
                              </a:lnTo>
                              <a:close/>
                              <a:moveTo>
                                <a:pt x="9604" y="0"/>
                              </a:moveTo>
                              <a:lnTo>
                                <a:pt x="87" y="0"/>
                              </a:lnTo>
                              <a:lnTo>
                                <a:pt x="58" y="0"/>
                              </a:lnTo>
                              <a:lnTo>
                                <a:pt x="0" y="0"/>
                              </a:lnTo>
                              <a:lnTo>
                                <a:pt x="0" y="57"/>
                              </a:lnTo>
                              <a:lnTo>
                                <a:pt x="0" y="15580"/>
                              </a:lnTo>
                              <a:lnTo>
                                <a:pt x="0" y="15638"/>
                              </a:lnTo>
                              <a:lnTo>
                                <a:pt x="58" y="15638"/>
                              </a:lnTo>
                              <a:lnTo>
                                <a:pt x="87" y="15638"/>
                              </a:lnTo>
                              <a:lnTo>
                                <a:pt x="9604" y="15638"/>
                              </a:lnTo>
                              <a:lnTo>
                                <a:pt x="9604" y="15580"/>
                              </a:lnTo>
                              <a:lnTo>
                                <a:pt x="87" y="15580"/>
                              </a:lnTo>
                              <a:lnTo>
                                <a:pt x="58" y="15580"/>
                              </a:lnTo>
                              <a:lnTo>
                                <a:pt x="58" y="57"/>
                              </a:lnTo>
                              <a:lnTo>
                                <a:pt x="87" y="57"/>
                              </a:lnTo>
                              <a:lnTo>
                                <a:pt x="9604" y="57"/>
                              </a:lnTo>
                              <a:lnTo>
                                <a:pt x="9604" y="0"/>
                              </a:lnTo>
                              <a:close/>
                              <a:moveTo>
                                <a:pt x="9619" y="72"/>
                              </a:moveTo>
                              <a:lnTo>
                                <a:pt x="9604" y="72"/>
                              </a:lnTo>
                              <a:lnTo>
                                <a:pt x="9604" y="15566"/>
                              </a:lnTo>
                              <a:lnTo>
                                <a:pt x="9619" y="15566"/>
                              </a:lnTo>
                              <a:lnTo>
                                <a:pt x="9619" y="72"/>
                              </a:lnTo>
                              <a:close/>
                              <a:moveTo>
                                <a:pt x="9691" y="0"/>
                              </a:moveTo>
                              <a:lnTo>
                                <a:pt x="9633" y="0"/>
                              </a:lnTo>
                              <a:lnTo>
                                <a:pt x="9604" y="0"/>
                              </a:lnTo>
                              <a:lnTo>
                                <a:pt x="9604" y="57"/>
                              </a:lnTo>
                              <a:lnTo>
                                <a:pt x="9633" y="57"/>
                              </a:lnTo>
                              <a:lnTo>
                                <a:pt x="9633" y="15580"/>
                              </a:lnTo>
                              <a:lnTo>
                                <a:pt x="9604" y="15580"/>
                              </a:lnTo>
                              <a:lnTo>
                                <a:pt x="9604" y="15638"/>
                              </a:lnTo>
                              <a:lnTo>
                                <a:pt x="9633" y="15638"/>
                              </a:lnTo>
                              <a:lnTo>
                                <a:pt x="9691" y="15638"/>
                              </a:lnTo>
                              <a:lnTo>
                                <a:pt x="9691" y="15580"/>
                              </a:lnTo>
                              <a:lnTo>
                                <a:pt x="9691" y="57"/>
                              </a:lnTo>
                              <a:lnTo>
                                <a:pt x="96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8B0F3" id="AutoShape 14" o:spid="_x0000_s1026" style="position:absolute;margin-left:62.65pt;margin-top:30.25pt;width:484.55pt;height:781.9pt;z-index:-160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1,1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P+lgkAAGoyAAAOAAAAZHJzL2Uyb0RvYy54bWysW9uO47gRfQ+QfxD0mKDHKt1lTM8iu5MO&#10;AkySBVb5ALUtt43YliOp2z0b5N9TRYmeIu2iOYvMQ9selchTPKpiHZL6+MP7YR+8tf2w646PIXyI&#10;wqA9rrr17vjyGP6zfnoow2AYm+O62XfH9jH82g7hD59+/7uP59Oyjbttt1+3fYCNHIfl+fQYbsfx&#10;tFwshtW2PTTDh+7UHvHipusPzYg/+5fFum/O2Pphv4ijKF+cu3596rtVOwz4v5+ni+En1f5m067G&#10;f2w2QzsG+8cQsY3qb6/+PtPfxaePzfKlb07b3WqG0fwGFIdmd8ROL019bsYmeO13V00ddqu+G7rN&#10;+GHVHRbdZrNbtcoH9AYiy5tfts2pVb7g4AynyzAN/79mV39/+7kPduvHEIk6Ngek6E+vY6d6DiCl&#10;8TmfhiWa/XL6uScPh9OXbvWvAS8sjCv0Y0Cb4Pn8t26N7TTYjhqT901/oDvR2+BdDf3Xy9C372Ow&#10;wv/MIUuKMguDFV6rqiSCRJGzaJb69tXrMP6l7VRTzduXYZy4W+M3NfLrGX+NPG8Oe6Txjw9BFEBU&#10;ZkUAcZbMZF/sQNv9YRHUUXAOqrwC2yjWRqqxvCiCPMpso0QbYUtksg0gy5PSNku12QQsSRHdDVw4&#10;ChN+wpUKuHJt5MJVaCM3LqSeD1gSZzdxVdqMcJUCLjBHXxgw4GPvGDEwhx8kaMAZqCGWwFkM5FDA&#10;LT6BUwDKSqAUTB5A4hQ4FTXkEkCLChEg58IJMDb5kKMh5pTUsRgPFiMSwpgz4kZokSLGa8xZqWMp&#10;MmKLEkwt+S2SY04JIkQrgeTYYkUiOeas1LEUIpjZjHiTACacESfAxCJFAphwUupECpPEZASz4q3x&#10;SzgdZCOMXmLxIfKbcELqRIoRzKt8+CR0nAsHutQiQ0SXcjZqTN2354vUpELIfyknwpH/UpMJOXpT&#10;TkadSrGRmlzgVHaL2ZQTQTYCs6nJhJj8Us5FnUpxkZlUCOAyzoMDXGYSAQnAzVkN6wI23WZSTGQm&#10;ExI4ToMLnMkDVQG3wXEmasxQtx+6zCRCAsdpcIDLTR5EcDlnos6liMhNIvI8vvXM5ZwGshGeudzk&#10;QQbHmahzKSByi4gcypshkXMiMBejlQTQ5EIGyNmocykoCouMPE6TW+NXcDJAWQkAC5MPMTAKzkhd&#10;SIFRWISIADkhboAWJ9JsVnBO6kIKjsIiRATICXECLC1OxDmj5KTUpRQhpcWIhLDkjLgRWqTICDkr&#10;dSmFSWlRIoVJySlxhklpsSKRXHJW6lIKk8qiRAKIAu9btncCrCxSpPmj4qTUlRQmlcWICJAT4gZo&#10;cSIC5JzUlRQmlUmIkKYrTocjTUNkESLxCxFnpMb7hDkOIpMQASBEnA8nQosRMUYABf+3hwYhSlEC&#10;kUmJCJEz4oRociKXfxBxXhCiFCdg6/PbFSCYAl0uAcFW6FGJMwVNevbiB1gaXRbpuOxkFPi311zA&#10;EOmOGhpsjS4Tbal0WaaDSYxQ5QNwVlwQvVU6mDIdRJ0OsRkumEqEtQ5/pQ6xyQw+ZhLZplbHG6Wo&#10;vlbrEkweNJM3QoEDtl53wOQE4bqRGDaWZpcINyS7i3BbsUcVarabYWNqdlwBk0bSVu1CZJuy3RHZ&#10;17q9zAWInJoaROUOtnSXIHJWHEIFvMU7mOodb5RG0dbvAkRTwDtG0VvBgynhQdTwYIv424IKTBUv&#10;KyqwZXxUSkSbQh5vlEbRlvICRFPLOyDaYl6GaMp5EPU8WIJ+KrXwYbuatzI++zsrMlxCNGYux3yd&#10;mSEjKnuwpL0DJg8aN0xb4MsToinxQdT4KEZMzyUJA4bOd2oYsKW+THrOKcLVdXG2uZL7gpoGS++T&#10;mTTb5GYtgKWYlMpzThHCFMPHV/TjlK6HHfdk3KNpy34Zpin8QVT+cCX9hcUTKDg/7mezsENIHE1T&#10;/oOo/8FaAJCq8oKz46rKr+S/CNHU/yAuAIC1AiAs4IGxAGBNjLhT+qL3Qput3h5dvR/n/VH8FjS0&#10;Kx+pTdlTN9BmbI0PEO641qpcxybQijZTBWOkkYwLypF3jXE4yRiVhI81qQNlrhLw3capUlfmlVfr&#10;VDWTOda6PmCoelXmfp7Svg+ZY/Xn0zpVdMrcz1XaFlHmfq5SpUPmWKH4gKGqQ5n7uUoVAJnjzO3T&#10;Os3GytzPVZoVlbmfqzQ7kTnOKT5gaJZQ5n6uUrYmc8yxPq1T1lTmfq5S9lLmfq5SJiFzzAA+YOgk&#10;hTL3c5UW2ch8Ov5wN/hoyUuZ+7laza7i2pEPdrUiRM3TUo7fDbO3EPm5q1ZLVA++yemSnXDRwQvS&#10;JT/hEoDXDTpDgWeKQq04kQC4j+3Xw0wyLvj73aDzFKBk9OpBZypIPJ3WuQo8k5XSSIo4FDdekHS+&#10;As+EhceQ5mHFst+rB52zIPN0WmctKoW9etB5i4pSvxs0056pC3TuokLNqwedvQCLJq8bdP6iEobd&#10;MKWauULp8bSefU6vDwM8p/dM9zTLUzNSYaO/Bmc8KoZb+2GwxaOH6sAVXTp0b23dKaORSpwqj3DZ&#10;Cp8arICnrr9Z7I/cknYvuJ2+qj9Pqj0qpL2tIMtQc0zd6mb059Tc3Ol9w4sf32d6efB1t/rT7t7P&#10;EHeCXN5cQPraXUjRsFb7bmixCweR+mTgHR61mW5Zf06Ok7BGGt1GuInhaYNpwDUuU0PIHIoHH7v5&#10;9CDGh0atPw3001PvavDyeN1r8cLc/TaZ6T1/Lt3fM5zpuD9Cs+Gd8Z77vWN1ccTXzibP9bDS4j/P&#10;E9LTegFxFQom5Rc7n/ifO/8O06veXb5R0mWBIbs21xD2uAmeeZrdZWvu1dfu/kPHx/5OBDPT+yE3&#10;A/UJuXnIv8v0XtBNsycSeXekLMI1f/oZwTxFk7NaFbjM0jS5szPbQ7ffrZ92+z3l9qF/ef5p3wdv&#10;DR3MV//mvGiY7dVqxLGj23SWo9vx2PhcCNABcnXQ/j8V7jJFP8bVw1NeFg/pU5o9VEVUPkRQ/Uik&#10;VOnnp//S2geky+1uvW6PX3bHVh/6h9TvUP38+sF0XF8d+1dlSIbluPLrNzjZd6/HNXrXLLdts/7z&#10;/H1sdvvp+8JErAYZ3dafaiDUWXw6fj+d13/u1l/xKH7fTS884Asa+GXb9b+GwRlfdngMh3+/Nn0b&#10;Bvu/HvFtggp3G3CGGtWPNCtoO7LnV575lea4wqYewzHEBSX6+tM4vVHxeup3L1vsCdRYHDt6lWCz&#10;o4P6Ct+Eav6BLzQoD+aXL+iNCf5bWX17ReTT/wAAAP//AwBQSwMEFAAGAAgAAAAhAPXLl2nhAAAA&#10;DAEAAA8AAABkcnMvZG93bnJldi54bWxMj8FOwzAMhu9IvENkJG4sWddVpTSdENIAcdtASNyy1muq&#10;NU5VZ1t5e7LTuPmXP/3+XK4m14sTjtx50jCfKRBItW86ajV8fa4fchAcDDWm94QafpFhVd3elKZo&#10;/Jk2eNqGVsQS4sJosCEMhZRcW3SGZ35Airu9H50JMY6tbEZzjuWul4lSmXSmo3jBmgFfLNaH7dFp&#10;2H9vPpjfwtzmw5pf21ylP+8Hre/vpucnEAGncIXhoh/VoYpOO3+khkUfc7JcRFRDppYgLoB6TFMQ&#10;uzhlSboAWZXy/xPVHwAAAP//AwBQSwECLQAUAAYACAAAACEAtoM4kv4AAADhAQAAEwAAAAAAAAAA&#10;AAAAAAAAAAAAW0NvbnRlbnRfVHlwZXNdLnhtbFBLAQItABQABgAIAAAAIQA4/SH/1gAAAJQBAAAL&#10;AAAAAAAAAAAAAAAAAC8BAABfcmVscy8ucmVsc1BLAQItABQABgAIAAAAIQCexGP+lgkAAGoyAAAO&#10;AAAAAAAAAAAAAAAAAC4CAABkcnMvZTJvRG9jLnhtbFBLAQItABQABgAIAAAAIQD1y5dp4QAAAAwB&#10;AAAPAAAAAAAAAAAAAAAAAPALAABkcnMvZG93bnJldi54bWxQSwUGAAAAAAQABADzAAAA/gwAAAAA&#10;" path="m9604,72l87,72r-15,l72,15566r15,l9604,15566r,-15l87,15551,87,86r9517,l9604,72xm9604,l87,,58,,,,,57,,15580r,58l58,15638r29,l9604,15638r,-58l87,15580r-29,l58,57r29,l9604,57r,-57xm9619,72r-15,l9604,15566r15,l9619,72xm9691,r-58,l9604,r,57l9633,57r,15523l9604,15580r,58l9633,15638r58,l9691,15580,9691,57r,-57xe" fillcolor="black" stroked="f">
                <v:path arrowok="t" o:connecttype="custom" o:connectlocs="6098540,429895;55245,429895;45720,429895;45720,10268585;55245,10268585;6098540,10268585;6098540,10259060;55245,10259060;55245,438785;6098540,438785;6098540,429895;6098540,384175;55245,384175;36830,384175;0,384175;0,420370;0,10277475;0,10314305;36830,10314305;55245,10314305;6098540,10314305;6098540,10277475;55245,10277475;36830,10277475;36830,420370;55245,420370;6098540,420370;6098540,384175;6108065,429895;6098540,429895;6098540,10268585;6108065,10268585;6108065,429895;6153785,384175;6116955,384175;6098540,384175;6098540,420370;6116955,420370;6116955,10277475;6098540,10277475;6098540,10314305;6116955,10314305;6153785,10314305;6153785,10277475;6153785,420370;6153785,384175" o:connectangles="0,0,0,0,0,0,0,0,0,0,0,0,0,0,0,0,0,0,0,0,0,0,0,0,0,0,0,0,0,0,0,0,0,0,0,0,0,0,0,0,0,0,0,0,0,0"/>
                <w10:wrap anchorx="page" anchory="page"/>
              </v:shape>
            </w:pict>
          </mc:Fallback>
        </mc:AlternateContent>
      </w:r>
    </w:p>
    <w:p w:rsidR="00026D0B" w:rsidRDefault="00F40E67" w:rsidP="00375318">
      <w:pPr>
        <w:spacing w:before="87"/>
        <w:ind w:right="371"/>
        <w:jc w:val="center"/>
        <w:rPr>
          <w:b/>
          <w:sz w:val="28"/>
        </w:rPr>
      </w:pPr>
      <w:r>
        <w:rPr>
          <w:b/>
          <w:sz w:val="28"/>
        </w:rPr>
        <w:t xml:space="preserve">SỞ Y TẾ </w:t>
      </w:r>
      <w:r w:rsidR="00063771">
        <w:rPr>
          <w:b/>
          <w:sz w:val="28"/>
        </w:rPr>
        <w:t xml:space="preserve">TỈNH </w:t>
      </w:r>
      <w:r>
        <w:rPr>
          <w:b/>
          <w:sz w:val="28"/>
        </w:rPr>
        <w:t>ĐỒNG THÁP</w:t>
      </w:r>
    </w:p>
    <w:p w:rsidR="00026D0B" w:rsidRDefault="00F40E67" w:rsidP="00375318">
      <w:pPr>
        <w:spacing w:before="4" w:after="7"/>
        <w:ind w:right="371"/>
        <w:jc w:val="center"/>
        <w:rPr>
          <w:b/>
          <w:sz w:val="28"/>
        </w:rPr>
      </w:pPr>
      <w:r>
        <w:rPr>
          <w:b/>
          <w:sz w:val="28"/>
        </w:rPr>
        <w:t xml:space="preserve">BỆNH VIỆN </w:t>
      </w:r>
      <w:r w:rsidR="00063771">
        <w:rPr>
          <w:b/>
          <w:sz w:val="28"/>
        </w:rPr>
        <w:t>PHỤC HỒI CHỨC NĂNG</w:t>
      </w:r>
    </w:p>
    <w:p w:rsidR="00026D0B" w:rsidRDefault="00026D0B" w:rsidP="00375318">
      <w:pPr>
        <w:pStyle w:val="BodyText"/>
        <w:ind w:left="4192" w:right="371"/>
        <w:rPr>
          <w:sz w:val="2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EA23EA" w:rsidP="00375318">
      <w:pPr>
        <w:pStyle w:val="BodyText"/>
        <w:ind w:right="371"/>
        <w:jc w:val="center"/>
        <w:rPr>
          <w:b/>
          <w:sz w:val="30"/>
        </w:rPr>
      </w:pPr>
      <w:r>
        <w:rPr>
          <w:b/>
          <w:noProof/>
          <w:sz w:val="30"/>
        </w:rPr>
        <w:drawing>
          <wp:inline distT="0" distB="0" distL="0" distR="0">
            <wp:extent cx="288290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5612032988211_44036b0cd3697a893301286e800ac166.jpg"/>
                    <pic:cNvPicPr/>
                  </pic:nvPicPr>
                  <pic:blipFill>
                    <a:blip r:embed="rId8">
                      <a:extLst>
                        <a:ext uri="{28A0092B-C50C-407E-A947-70E740481C1C}">
                          <a14:useLocalDpi xmlns:a14="http://schemas.microsoft.com/office/drawing/2010/main" val="0"/>
                        </a:ext>
                      </a:extLst>
                    </a:blip>
                    <a:stretch>
                      <a:fillRect/>
                    </a:stretch>
                  </pic:blipFill>
                  <pic:spPr>
                    <a:xfrm>
                      <a:off x="0" y="0"/>
                      <a:ext cx="2882900" cy="2438400"/>
                    </a:xfrm>
                    <a:prstGeom prst="rect">
                      <a:avLst/>
                    </a:prstGeom>
                  </pic:spPr>
                </pic:pic>
              </a:graphicData>
            </a:graphic>
          </wp:inline>
        </w:drawing>
      </w:r>
    </w:p>
    <w:p w:rsidR="00026D0B" w:rsidRDefault="00026D0B" w:rsidP="00375318">
      <w:pPr>
        <w:pStyle w:val="BodyText"/>
        <w:ind w:right="371"/>
        <w:rPr>
          <w:b/>
          <w:sz w:val="30"/>
        </w:rPr>
      </w:pPr>
    </w:p>
    <w:p w:rsidR="00026D0B" w:rsidRDefault="00F40E67" w:rsidP="00375318">
      <w:pPr>
        <w:pStyle w:val="Title"/>
        <w:ind w:right="371"/>
      </w:pPr>
      <w:r>
        <w:rPr>
          <w:color w:val="2D74B5"/>
        </w:rPr>
        <w:t>BẢN TIN THUỐC</w:t>
      </w:r>
    </w:p>
    <w:p w:rsidR="00026D0B" w:rsidRDefault="006B2BA5" w:rsidP="00375318">
      <w:pPr>
        <w:spacing w:before="5"/>
        <w:ind w:right="371"/>
        <w:jc w:val="center"/>
        <w:rPr>
          <w:b/>
          <w:sz w:val="28"/>
        </w:rPr>
      </w:pPr>
      <w:r>
        <w:rPr>
          <w:b/>
          <w:sz w:val="28"/>
        </w:rPr>
        <w:t>ĐƠN VỊ THÔNG TIN THUỐC</w:t>
      </w: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026D0B" w:rsidP="00375318">
      <w:pPr>
        <w:pStyle w:val="BodyText"/>
        <w:ind w:right="371"/>
        <w:rPr>
          <w:b/>
          <w:sz w:val="30"/>
        </w:rPr>
      </w:pPr>
    </w:p>
    <w:p w:rsidR="00026D0B" w:rsidRDefault="00F40E67" w:rsidP="00375318">
      <w:pPr>
        <w:spacing w:before="234" w:line="322" w:lineRule="exact"/>
        <w:ind w:right="371"/>
        <w:jc w:val="center"/>
        <w:rPr>
          <w:b/>
          <w:sz w:val="28"/>
        </w:rPr>
      </w:pPr>
      <w:r>
        <w:rPr>
          <w:b/>
          <w:sz w:val="28"/>
        </w:rPr>
        <w:t>SỐ 0</w:t>
      </w:r>
      <w:r w:rsidR="008E605D">
        <w:rPr>
          <w:b/>
          <w:sz w:val="28"/>
        </w:rPr>
        <w:t>1</w:t>
      </w:r>
      <w:r>
        <w:rPr>
          <w:b/>
          <w:sz w:val="28"/>
        </w:rPr>
        <w:t xml:space="preserve"> NĂM 202</w:t>
      </w:r>
      <w:r w:rsidR="008E605D">
        <w:rPr>
          <w:b/>
          <w:sz w:val="28"/>
        </w:rPr>
        <w:t>4</w:t>
      </w:r>
    </w:p>
    <w:p w:rsidR="00026D0B" w:rsidRDefault="00F40E67" w:rsidP="00375318">
      <w:pPr>
        <w:ind w:right="371"/>
        <w:jc w:val="center"/>
        <w:rPr>
          <w:b/>
          <w:sz w:val="28"/>
        </w:rPr>
      </w:pPr>
      <w:r>
        <w:rPr>
          <w:b/>
          <w:color w:val="FF0000"/>
          <w:sz w:val="28"/>
        </w:rPr>
        <w:t>(Tài liệu lưu hành nội bộ)</w:t>
      </w:r>
    </w:p>
    <w:p w:rsidR="00026D0B" w:rsidRDefault="00026D0B" w:rsidP="00375318">
      <w:pPr>
        <w:ind w:right="371"/>
        <w:jc w:val="center"/>
        <w:rPr>
          <w:sz w:val="28"/>
        </w:rPr>
        <w:sectPr w:rsidR="00026D0B">
          <w:headerReference w:type="default" r:id="rId9"/>
          <w:type w:val="continuous"/>
          <w:pgSz w:w="11910" w:h="16840"/>
          <w:pgMar w:top="1020" w:right="620" w:bottom="280" w:left="1280" w:header="722" w:footer="720" w:gutter="0"/>
          <w:cols w:space="720"/>
        </w:sectPr>
      </w:pPr>
    </w:p>
    <w:p w:rsidR="00026D0B" w:rsidRDefault="00026D0B" w:rsidP="00375318">
      <w:pPr>
        <w:pStyle w:val="BodyText"/>
        <w:ind w:right="371"/>
        <w:rPr>
          <w:b/>
          <w:sz w:val="20"/>
        </w:rPr>
      </w:pPr>
    </w:p>
    <w:p w:rsidR="00026D0B" w:rsidRDefault="00026D0B" w:rsidP="00375318">
      <w:pPr>
        <w:pStyle w:val="BodyText"/>
        <w:ind w:right="371"/>
        <w:rPr>
          <w:b/>
          <w:sz w:val="20"/>
        </w:rPr>
      </w:pPr>
    </w:p>
    <w:p w:rsidR="00026D0B" w:rsidRPr="007D46F4" w:rsidRDefault="00026D0B" w:rsidP="00375318">
      <w:pPr>
        <w:pStyle w:val="TOC1"/>
        <w:tabs>
          <w:tab w:val="left" w:pos="9519"/>
        </w:tabs>
        <w:ind w:right="371"/>
        <w:rPr>
          <w:sz w:val="26"/>
          <w:szCs w:val="26"/>
        </w:rPr>
      </w:pPr>
    </w:p>
    <w:p w:rsidR="006F3046" w:rsidRDefault="006F3046" w:rsidP="00375318">
      <w:pPr>
        <w:ind w:right="371"/>
      </w:pPr>
    </w:p>
    <w:p w:rsidR="006F3046" w:rsidRPr="006F3046" w:rsidRDefault="00984675" w:rsidP="00375318">
      <w:pPr>
        <w:ind w:right="371"/>
      </w:pPr>
      <w:r>
        <w:rPr>
          <w:noProof/>
        </w:rPr>
        <mc:AlternateContent>
          <mc:Choice Requires="wps">
            <w:drawing>
              <wp:anchor distT="0" distB="0" distL="114300" distR="114300" simplePos="0" relativeHeight="487595008" behindDoc="1" locked="0" layoutInCell="1" allowOverlap="1" wp14:anchorId="09A60B9B" wp14:editId="4217F40D">
                <wp:simplePos x="0" y="0"/>
                <wp:positionH relativeFrom="column">
                  <wp:posOffset>16510</wp:posOffset>
                </wp:positionH>
                <wp:positionV relativeFrom="paragraph">
                  <wp:posOffset>46990</wp:posOffset>
                </wp:positionV>
                <wp:extent cx="4965065" cy="2455545"/>
                <wp:effectExtent l="57150" t="38100" r="83185" b="97155"/>
                <wp:wrapTight wrapText="bothSides">
                  <wp:wrapPolygon edited="0">
                    <wp:start x="1160" y="-335"/>
                    <wp:lineTo x="-166" y="0"/>
                    <wp:lineTo x="-249" y="20109"/>
                    <wp:lineTo x="580" y="21449"/>
                    <wp:lineTo x="1409" y="22119"/>
                    <wp:lineTo x="1492" y="22287"/>
                    <wp:lineTo x="20139" y="22287"/>
                    <wp:lineTo x="20222" y="22119"/>
                    <wp:lineTo x="21050" y="21449"/>
                    <wp:lineTo x="21133" y="21449"/>
                    <wp:lineTo x="21879" y="18936"/>
                    <wp:lineTo x="21879" y="2178"/>
                    <wp:lineTo x="20719" y="0"/>
                    <wp:lineTo x="20470" y="-335"/>
                    <wp:lineTo x="1160" y="-335"/>
                  </wp:wrapPolygon>
                </wp:wrapTight>
                <wp:docPr id="14" name="Rounded Rectangle 14"/>
                <wp:cNvGraphicFramePr/>
                <a:graphic xmlns:a="http://schemas.openxmlformats.org/drawingml/2006/main">
                  <a:graphicData uri="http://schemas.microsoft.com/office/word/2010/wordprocessingShape">
                    <wps:wsp>
                      <wps:cNvSpPr/>
                      <wps:spPr>
                        <a:xfrm>
                          <a:off x="0" y="0"/>
                          <a:ext cx="4965065" cy="245554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D1AA1" w:rsidRPr="00125A45" w:rsidRDefault="002D1AA1" w:rsidP="002D1AA1">
                            <w:pPr>
                              <w:rPr>
                                <w:color w:val="FF0000"/>
                                <w:sz w:val="40"/>
                                <w:szCs w:val="40"/>
                              </w:rPr>
                            </w:pPr>
                            <w:r w:rsidRPr="00125A45">
                              <w:rPr>
                                <w:color w:val="FF0000"/>
                                <w:sz w:val="40"/>
                                <w:szCs w:val="40"/>
                              </w:rPr>
                              <w:t>ĐIỂM TIN:</w:t>
                            </w:r>
                          </w:p>
                          <w:p w:rsidR="00E8077C" w:rsidRPr="00125A45" w:rsidRDefault="00E8077C" w:rsidP="00E8077C">
                            <w:pPr>
                              <w:pStyle w:val="ListParagraph"/>
                              <w:numPr>
                                <w:ilvl w:val="0"/>
                                <w:numId w:val="19"/>
                              </w:numPr>
                              <w:tabs>
                                <w:tab w:val="left" w:pos="0"/>
                              </w:tabs>
                              <w:ind w:left="284" w:hanging="284"/>
                              <w:jc w:val="left"/>
                              <w:rPr>
                                <w:sz w:val="40"/>
                                <w:szCs w:val="40"/>
                              </w:rPr>
                            </w:pPr>
                            <w:r w:rsidRPr="00125A45">
                              <w:rPr>
                                <w:bCs/>
                                <w:sz w:val="40"/>
                                <w:szCs w:val="40"/>
                              </w:rPr>
                              <w:t>Medsafe: Hội chứng dạng ban đỏ đối xứng, xen kẽ do thuốc</w:t>
                            </w:r>
                          </w:p>
                          <w:p w:rsidR="002D1AA1" w:rsidRPr="00125A45" w:rsidRDefault="002D1AA1" w:rsidP="002D1AA1">
                            <w:pPr>
                              <w:pStyle w:val="ListParagraph"/>
                              <w:numPr>
                                <w:ilvl w:val="0"/>
                                <w:numId w:val="19"/>
                              </w:numPr>
                              <w:tabs>
                                <w:tab w:val="left" w:pos="0"/>
                              </w:tabs>
                              <w:ind w:left="284" w:hanging="284"/>
                              <w:jc w:val="left"/>
                              <w:rPr>
                                <w:sz w:val="40"/>
                                <w:szCs w:val="40"/>
                              </w:rPr>
                            </w:pPr>
                            <w:r w:rsidRPr="00125A45">
                              <w:rPr>
                                <w:bCs/>
                                <w:sz w:val="40"/>
                                <w:szCs w:val="40"/>
                              </w:rPr>
                              <w:t>Các thuốc tác dụng bất lợi trên bệnh nhân suy tim</w:t>
                            </w:r>
                          </w:p>
                          <w:p w:rsidR="002D1AA1" w:rsidRPr="00125A45" w:rsidRDefault="002D1AA1" w:rsidP="002D1AA1">
                            <w:pPr>
                              <w:pStyle w:val="ListParagraph"/>
                              <w:numPr>
                                <w:ilvl w:val="0"/>
                                <w:numId w:val="19"/>
                              </w:numPr>
                              <w:tabs>
                                <w:tab w:val="left" w:pos="0"/>
                              </w:tabs>
                              <w:ind w:left="284" w:hanging="284"/>
                              <w:jc w:val="left"/>
                              <w:rPr>
                                <w:sz w:val="40"/>
                                <w:szCs w:val="40"/>
                              </w:rPr>
                            </w:pPr>
                            <w:r w:rsidRPr="00125A45">
                              <w:rPr>
                                <w:bCs/>
                                <w:sz w:val="40"/>
                                <w:szCs w:val="40"/>
                              </w:rPr>
                              <w:t>MHRA: Phản ứng quá mẫn với cobalt khi sử dụng vitamin B12</w:t>
                            </w:r>
                            <w:r w:rsidRPr="00125A45">
                              <w:rPr>
                                <w:rStyle w:val="Strong"/>
                                <w:sz w:val="40"/>
                                <w:szCs w:val="40"/>
                              </w:rPr>
                              <w:t>.</w:t>
                            </w:r>
                          </w:p>
                          <w:p w:rsidR="002D1AA1" w:rsidRDefault="002D1AA1" w:rsidP="002D1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60B9B" id="Rounded Rectangle 14" o:spid="_x0000_s1026" style="position:absolute;margin-left:1.3pt;margin-top:3.7pt;width:390.95pt;height:193.35pt;z-index:-157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UcbgIAADEFAAAOAAAAZHJzL2Uyb0RvYy54bWysVN9P2zAQfp+0/8Hy+0jbJWxUpKgCMU1C&#10;UAETz65jt9Ecn3d2m3R//c5OGhBD2jTtxfHlfn/3nc8vusawvUJfgy359GTCmbISqtpuSv7t8frD&#10;Z858ELYSBqwq+UF5frF4/+68dXM1gy2YSiGjINbPW1fybQhunmVeblUj/Ak4ZUmpARsRSMRNVqFo&#10;KXpjstlkcpq1gJVDkMp7+nvVK/kixddayXCntVeBmZJTbSGdmM51PLPFuZhvULhtLYcyxD9U0Yja&#10;UtIx1JUIgu2w/i1UU0sEDzqcSGgy0LqWKvVA3Uwnr7p52AqnUi8EjncjTP7/hZW3+xWyuqLZ5ZxZ&#10;0dCM7mFnK1Wxe0JP2I1RjHQEVOv8nOwf3AoHydM1dt1pbOKX+mFdAvcwgqu6wCT9zM9Oi8lpwZkk&#10;3SwviiIvYtTs2d2hD18UNCxeSo6xjlhEQlbsb3zo7Y925Bxr6qtIt3AwKhZi7L3S1BblnSbvRCh1&#10;aZDtBVFBSKls+DjkT9bRTdfGjI6zPzsO9tFVJbKNzn+RdfRImcGG0bmpLeBb2avv06Fk3dsfEej7&#10;jhCEbt0N01lDdaDhIvSs905e1wTsjfBhJZBoTgtBqxvu6NAG2pLDcONsC/jzrf/RnthHWs5aWpuS&#10;+x87gYoz89USL8+meR73LAl58WlGAr7UrF9q7K65BBrHlB4JJ9M12gdzvGqE5ok2fBmzkkpYSblL&#10;LgMehcvQrzO9EVItl8mMdsuJcGMfnDwSIHLmsXsS6AZ2BSLmLRxXTMxf8au3jaOxsNwF0HUiX4S4&#10;x3WAnvYycXh4Q+Liv5ST1fNLt/gFAAD//wMAUEsDBBQABgAIAAAAIQAkIvwR3AAAAAcBAAAPAAAA&#10;ZHJzL2Rvd25yZXYueG1sTI7LTsMwFET3SPyDdZHYUbshfYU4FRQhsW1BYuvGt3GKfR3Fbmv4eswK&#10;lqMZnTn1OjnLzjiG3pOE6UQAQ2q97qmT8P72crcEFqIirawnlPCFAdbN9VWtKu0vtMXzLnYsQyhU&#10;SoKJcag4D61Bp8LED0i5O/jRqZjj2HE9qkuGO8sLIebcqZ7yg1EDbgy2n7uTk5Dsa5odP56+xUaM&#10;x9VzOhSm51Le3qTHB2ARU/wbw69+VocmO+39iXRgVkIxz0MJixJYbhfLcgZsL+F+VU6BNzX/79/8&#10;AAAA//8DAFBLAQItABQABgAIAAAAIQC2gziS/gAAAOEBAAATAAAAAAAAAAAAAAAAAAAAAABbQ29u&#10;dGVudF9UeXBlc10ueG1sUEsBAi0AFAAGAAgAAAAhADj9If/WAAAAlAEAAAsAAAAAAAAAAAAAAAAA&#10;LwEAAF9yZWxzLy5yZWxzUEsBAi0AFAAGAAgAAAAhADmVBRxuAgAAMQUAAA4AAAAAAAAAAAAAAAAA&#10;LgIAAGRycy9lMm9Eb2MueG1sUEsBAi0AFAAGAAgAAAAhACQi/BHcAAAABwEAAA8AAAAAAAAAAAAA&#10;AAAAyA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2D1AA1" w:rsidRPr="00125A45" w:rsidRDefault="002D1AA1" w:rsidP="002D1AA1">
                      <w:pPr>
                        <w:rPr>
                          <w:color w:val="FF0000"/>
                          <w:sz w:val="40"/>
                          <w:szCs w:val="40"/>
                        </w:rPr>
                      </w:pPr>
                      <w:r w:rsidRPr="00125A45">
                        <w:rPr>
                          <w:color w:val="FF0000"/>
                          <w:sz w:val="40"/>
                          <w:szCs w:val="40"/>
                        </w:rPr>
                        <w:t>ĐIỂM TIN:</w:t>
                      </w:r>
                    </w:p>
                    <w:p w:rsidR="00E8077C" w:rsidRPr="00125A45" w:rsidRDefault="00E8077C" w:rsidP="00E8077C">
                      <w:pPr>
                        <w:pStyle w:val="ListParagraph"/>
                        <w:numPr>
                          <w:ilvl w:val="0"/>
                          <w:numId w:val="19"/>
                        </w:numPr>
                        <w:tabs>
                          <w:tab w:val="left" w:pos="0"/>
                        </w:tabs>
                        <w:ind w:left="284" w:hanging="284"/>
                        <w:jc w:val="left"/>
                        <w:rPr>
                          <w:sz w:val="40"/>
                          <w:szCs w:val="40"/>
                        </w:rPr>
                      </w:pPr>
                      <w:r w:rsidRPr="00125A45">
                        <w:rPr>
                          <w:bCs/>
                          <w:sz w:val="40"/>
                          <w:szCs w:val="40"/>
                        </w:rPr>
                        <w:t>Medsafe: Hội chứng dạng ban đỏ đối xứng, xen kẽ do thuốc</w:t>
                      </w:r>
                    </w:p>
                    <w:p w:rsidR="002D1AA1" w:rsidRPr="00125A45" w:rsidRDefault="002D1AA1" w:rsidP="002D1AA1">
                      <w:pPr>
                        <w:pStyle w:val="ListParagraph"/>
                        <w:numPr>
                          <w:ilvl w:val="0"/>
                          <w:numId w:val="19"/>
                        </w:numPr>
                        <w:tabs>
                          <w:tab w:val="left" w:pos="0"/>
                        </w:tabs>
                        <w:ind w:left="284" w:hanging="284"/>
                        <w:jc w:val="left"/>
                        <w:rPr>
                          <w:sz w:val="40"/>
                          <w:szCs w:val="40"/>
                        </w:rPr>
                      </w:pPr>
                      <w:r w:rsidRPr="00125A45">
                        <w:rPr>
                          <w:bCs/>
                          <w:sz w:val="40"/>
                          <w:szCs w:val="40"/>
                        </w:rPr>
                        <w:t>Các thuốc tác dụng bất lợi trên bệnh nhân suy tim</w:t>
                      </w:r>
                    </w:p>
                    <w:p w:rsidR="002D1AA1" w:rsidRPr="00125A45" w:rsidRDefault="002D1AA1" w:rsidP="002D1AA1">
                      <w:pPr>
                        <w:pStyle w:val="ListParagraph"/>
                        <w:numPr>
                          <w:ilvl w:val="0"/>
                          <w:numId w:val="19"/>
                        </w:numPr>
                        <w:tabs>
                          <w:tab w:val="left" w:pos="0"/>
                        </w:tabs>
                        <w:ind w:left="284" w:hanging="284"/>
                        <w:jc w:val="left"/>
                        <w:rPr>
                          <w:sz w:val="40"/>
                          <w:szCs w:val="40"/>
                        </w:rPr>
                      </w:pPr>
                      <w:r w:rsidRPr="00125A45">
                        <w:rPr>
                          <w:bCs/>
                          <w:sz w:val="40"/>
                          <w:szCs w:val="40"/>
                        </w:rPr>
                        <w:t>MHRA: Phản ứng quá mẫn với cobalt khi sử dụng vitamin B12</w:t>
                      </w:r>
                      <w:r w:rsidRPr="00125A45">
                        <w:rPr>
                          <w:rStyle w:val="Strong"/>
                          <w:sz w:val="40"/>
                          <w:szCs w:val="40"/>
                        </w:rPr>
                        <w:t>.</w:t>
                      </w:r>
                    </w:p>
                    <w:p w:rsidR="002D1AA1" w:rsidRDefault="002D1AA1" w:rsidP="002D1AA1">
                      <w:pPr>
                        <w:jc w:val="center"/>
                      </w:pPr>
                    </w:p>
                  </w:txbxContent>
                </v:textbox>
                <w10:wrap type="tight"/>
              </v:roundrect>
            </w:pict>
          </mc:Fallback>
        </mc:AlternateContent>
      </w: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125A45" w:rsidP="00375318">
      <w:pPr>
        <w:ind w:right="371"/>
      </w:pPr>
      <w:r>
        <w:rPr>
          <w:noProof/>
        </w:rPr>
        <mc:AlternateContent>
          <mc:Choice Requires="wps">
            <w:drawing>
              <wp:anchor distT="0" distB="0" distL="114300" distR="114300" simplePos="0" relativeHeight="487596032" behindDoc="1" locked="0" layoutInCell="1" allowOverlap="1" wp14:anchorId="43AE372C" wp14:editId="0D8776F1">
                <wp:simplePos x="0" y="0"/>
                <wp:positionH relativeFrom="column">
                  <wp:posOffset>835025</wp:posOffset>
                </wp:positionH>
                <wp:positionV relativeFrom="paragraph">
                  <wp:posOffset>15875</wp:posOffset>
                </wp:positionV>
                <wp:extent cx="4561205" cy="2051685"/>
                <wp:effectExtent l="57150" t="38100" r="67945" b="100965"/>
                <wp:wrapTight wrapText="bothSides">
                  <wp:wrapPolygon edited="0">
                    <wp:start x="992" y="-401"/>
                    <wp:lineTo x="-271" y="0"/>
                    <wp:lineTo x="-271" y="21058"/>
                    <wp:lineTo x="1353" y="22462"/>
                    <wp:lineTo x="20208" y="22462"/>
                    <wp:lineTo x="20298" y="22262"/>
                    <wp:lineTo x="21832" y="19454"/>
                    <wp:lineTo x="21832" y="2607"/>
                    <wp:lineTo x="20839" y="0"/>
                    <wp:lineTo x="20569" y="-401"/>
                    <wp:lineTo x="992" y="-401"/>
                  </wp:wrapPolygon>
                </wp:wrapTight>
                <wp:docPr id="15" name="Rounded Rectangle 15"/>
                <wp:cNvGraphicFramePr/>
                <a:graphic xmlns:a="http://schemas.openxmlformats.org/drawingml/2006/main">
                  <a:graphicData uri="http://schemas.microsoft.com/office/word/2010/wordprocessingShape">
                    <wps:wsp>
                      <wps:cNvSpPr/>
                      <wps:spPr>
                        <a:xfrm>
                          <a:off x="0" y="0"/>
                          <a:ext cx="4561205" cy="205168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D1AA1" w:rsidRPr="00125A45" w:rsidRDefault="002D1AA1" w:rsidP="002D1AA1">
                            <w:pPr>
                              <w:rPr>
                                <w:color w:val="FF0000"/>
                                <w:sz w:val="40"/>
                                <w:szCs w:val="40"/>
                              </w:rPr>
                            </w:pPr>
                            <w:r w:rsidRPr="00125A45">
                              <w:rPr>
                                <w:color w:val="FF0000"/>
                                <w:sz w:val="40"/>
                                <w:szCs w:val="40"/>
                              </w:rPr>
                              <w:t>QUẢN LÝ CHẤT LƯỢNG THUỐC:</w:t>
                            </w:r>
                          </w:p>
                          <w:p w:rsidR="002D1AA1" w:rsidRPr="00125A45" w:rsidRDefault="002D1AA1" w:rsidP="002D1AA1">
                            <w:pPr>
                              <w:pStyle w:val="ListParagraph"/>
                              <w:numPr>
                                <w:ilvl w:val="0"/>
                                <w:numId w:val="20"/>
                              </w:numPr>
                              <w:tabs>
                                <w:tab w:val="left" w:pos="426"/>
                              </w:tabs>
                              <w:ind w:left="284" w:hanging="284"/>
                              <w:jc w:val="left"/>
                              <w:rPr>
                                <w:sz w:val="40"/>
                                <w:szCs w:val="40"/>
                              </w:rPr>
                            </w:pPr>
                            <w:r w:rsidRPr="00125A45">
                              <w:rPr>
                                <w:sz w:val="40"/>
                                <w:szCs w:val="40"/>
                              </w:rPr>
                              <w:t>Cục QLD thông báo thu hồi lô thuốc Fluconazole vi phạm mức độ 3</w:t>
                            </w:r>
                          </w:p>
                          <w:p w:rsidR="002D1AA1" w:rsidRPr="00125A45" w:rsidRDefault="005B7FA6" w:rsidP="002D1AA1">
                            <w:pPr>
                              <w:pStyle w:val="ListParagraph"/>
                              <w:numPr>
                                <w:ilvl w:val="0"/>
                                <w:numId w:val="20"/>
                              </w:numPr>
                              <w:tabs>
                                <w:tab w:val="left" w:pos="426"/>
                              </w:tabs>
                              <w:ind w:left="284" w:hanging="284"/>
                              <w:jc w:val="left"/>
                              <w:rPr>
                                <w:sz w:val="40"/>
                                <w:szCs w:val="40"/>
                              </w:rPr>
                            </w:pPr>
                            <w:hyperlink w:anchor="_bookmark8" w:history="1">
                              <w:r w:rsidR="002D1AA1" w:rsidRPr="00125A45">
                                <w:rPr>
                                  <w:sz w:val="40"/>
                                  <w:szCs w:val="40"/>
                                </w:rPr>
                                <w:t xml:space="preserve">Cục QLD thông báo </w:t>
                              </w:r>
                            </w:hyperlink>
                            <w:r w:rsidR="002D1AA1" w:rsidRPr="00125A45">
                              <w:rPr>
                                <w:sz w:val="40"/>
                                <w:szCs w:val="40"/>
                              </w:rPr>
                              <w:t>thu hồi thuốc Cetirizin vi phạm mức độ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E372C" id="Rounded Rectangle 15" o:spid="_x0000_s1027" style="position:absolute;margin-left:65.75pt;margin-top:1.25pt;width:359.15pt;height:161.55pt;z-index:-157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DvcQIAADgFAAAOAAAAZHJzL2Uyb0RvYy54bWysVG1P2zAQ/j5p/8Hy95GmK4xVTVFVxDQJ&#10;AQImPruO3UZzfN7ZbdL9+p2dFxBD2jTti+PLvT/3nBcXbW3YQaGvwBY8P5lwpqyEsrLbgn97vPpw&#10;zpkPwpbCgFUFPyrPL5bv3y0aN1dT2IEpFTIKYv28cQXfheDmWeblTtXCn4BTlpQasBaBRNxmJYqG&#10;otcmm04mZ1kDWDoEqbynv5edki9TfK2VDLdaexWYKTjVFtKJ6dzEM1suxHyLwu0q2Zch/qGKWlSW&#10;ko6hLkUQbI/Vb6HqSiJ40OFEQp2B1pVUqQfqJp+86uZhJ5xKvRA43o0w+f8XVt4c7pBVJc3ulDMr&#10;aprRPextqUp2T+gJuzWKkY6Aapyfk/2Du8Ne8nSNXbca6/ilflibwD2O4Ko2MEk/Z6dn+XRCSSTp&#10;6JKfnaeo2bO7Qx++KKhZvBQcYx2xiISsOFz7QHnJfrAjIdbUVZFu4WhULMTYe6WpLcqbJ+9EKLU2&#10;yA6CqCCkVDZ8jF1RvGQd3XRlzOg4/bNjbx9dVSLb6PwXWUePlBlsGJ3rygK+lb38nvcl685+QKDr&#10;O0IQ2k3bzXMY2QbKI80YoSO/d/KqInyvhQ93AonttBe0weGWDm2gKTj0N852gD/f+h/tiYSk5ayh&#10;7Sm4/7EXqDgzXy3R83M+m8V1S8Ls9NOUBHyp2bzU2H29BppKTm+Fk+ka7YMZrhqhfqJFX8WspBJW&#10;Uu6Cy4CDsA7dVtNTIdVqlcxoxZwI1/bByYEHkTqP7ZNA15MsED9vYNg0MX9Fs842TsjCah9AV4mD&#10;EekO134CtJ6JSv1TEvf/pZysnh+85S8AAAD//wMAUEsDBBQABgAIAAAAIQC0yzGH3gAAAAkBAAAP&#10;AAAAZHJzL2Rvd25yZXYueG1sTI/BTsMwEETvSPyDtZW4UacpqdoQp4IiJK4UJK5u7MZp7XVku63h&#10;61lO9LQazWj2TbPOzrKzDnHwKGA2LYBp7LwasBfw+fF6vwQWk0QlrUct4FtHWLe3N42slb/guz5v&#10;U8+oBGMtBZiUxprz2BntZJz6USN5ex+cTCRDz1WQFyp3lpdFseBODkgfjBz1xujuuD05Adm+5erw&#10;9fxTbIpwWL3kfWkGLsTdJD89Aks6p/8w/OETOrTEtPMnVJFZ0vNZRVEBJR3ylw8rmrITMC+rBfC2&#10;4dcL2l8AAAD//wMAUEsBAi0AFAAGAAgAAAAhALaDOJL+AAAA4QEAABMAAAAAAAAAAAAAAAAAAAAA&#10;AFtDb250ZW50X1R5cGVzXS54bWxQSwECLQAUAAYACAAAACEAOP0h/9YAAACUAQAACwAAAAAAAAAA&#10;AAAAAAAvAQAAX3JlbHMvLnJlbHNQSwECLQAUAAYACAAAACEAfITQ73ECAAA4BQAADgAAAAAAAAAA&#10;AAAAAAAuAgAAZHJzL2Uyb0RvYy54bWxQSwECLQAUAAYACAAAACEAtMsxh94AAAAJAQAADwAAAAAA&#10;AAAAAAAAAADL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2D1AA1" w:rsidRPr="00125A45" w:rsidRDefault="002D1AA1" w:rsidP="002D1AA1">
                      <w:pPr>
                        <w:rPr>
                          <w:color w:val="FF0000"/>
                          <w:sz w:val="40"/>
                          <w:szCs w:val="40"/>
                        </w:rPr>
                      </w:pPr>
                      <w:r w:rsidRPr="00125A45">
                        <w:rPr>
                          <w:color w:val="FF0000"/>
                          <w:sz w:val="40"/>
                          <w:szCs w:val="40"/>
                        </w:rPr>
                        <w:t>QUẢN LÝ CHẤT LƯỢNG THUỐC:</w:t>
                      </w:r>
                    </w:p>
                    <w:p w:rsidR="002D1AA1" w:rsidRPr="00125A45" w:rsidRDefault="002D1AA1" w:rsidP="002D1AA1">
                      <w:pPr>
                        <w:pStyle w:val="ListParagraph"/>
                        <w:numPr>
                          <w:ilvl w:val="0"/>
                          <w:numId w:val="20"/>
                        </w:numPr>
                        <w:tabs>
                          <w:tab w:val="left" w:pos="426"/>
                        </w:tabs>
                        <w:ind w:left="284" w:hanging="284"/>
                        <w:jc w:val="left"/>
                        <w:rPr>
                          <w:sz w:val="40"/>
                          <w:szCs w:val="40"/>
                        </w:rPr>
                      </w:pPr>
                      <w:r w:rsidRPr="00125A45">
                        <w:rPr>
                          <w:sz w:val="40"/>
                          <w:szCs w:val="40"/>
                        </w:rPr>
                        <w:t>Cục QLD thông báo thu hồi lô thuốc Fluconazole vi phạm mức độ 3</w:t>
                      </w:r>
                    </w:p>
                    <w:p w:rsidR="002D1AA1" w:rsidRPr="00125A45" w:rsidRDefault="005B7FA6" w:rsidP="002D1AA1">
                      <w:pPr>
                        <w:pStyle w:val="ListParagraph"/>
                        <w:numPr>
                          <w:ilvl w:val="0"/>
                          <w:numId w:val="20"/>
                        </w:numPr>
                        <w:tabs>
                          <w:tab w:val="left" w:pos="426"/>
                        </w:tabs>
                        <w:ind w:left="284" w:hanging="284"/>
                        <w:jc w:val="left"/>
                        <w:rPr>
                          <w:sz w:val="40"/>
                          <w:szCs w:val="40"/>
                        </w:rPr>
                      </w:pPr>
                      <w:hyperlink w:anchor="_bookmark8" w:history="1">
                        <w:r w:rsidR="002D1AA1" w:rsidRPr="00125A45">
                          <w:rPr>
                            <w:sz w:val="40"/>
                            <w:szCs w:val="40"/>
                          </w:rPr>
                          <w:t xml:space="preserve">Cục QLD thông báo </w:t>
                        </w:r>
                      </w:hyperlink>
                      <w:r w:rsidR="002D1AA1" w:rsidRPr="00125A45">
                        <w:rPr>
                          <w:sz w:val="40"/>
                          <w:szCs w:val="40"/>
                        </w:rPr>
                        <w:t>thu hồi thuốc Cetirizin vi phạm mức độ 3</w:t>
                      </w:r>
                    </w:p>
                  </w:txbxContent>
                </v:textbox>
                <w10:wrap type="tight"/>
              </v:roundrect>
            </w:pict>
          </mc:Fallback>
        </mc:AlternateContent>
      </w: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Pr="006F3046" w:rsidRDefault="006F3046" w:rsidP="00375318">
      <w:pPr>
        <w:ind w:right="371"/>
      </w:pPr>
    </w:p>
    <w:p w:rsidR="006F3046" w:rsidRDefault="006F3046" w:rsidP="00375318">
      <w:pPr>
        <w:spacing w:line="360" w:lineRule="auto"/>
        <w:ind w:right="371"/>
        <w:rPr>
          <w:b/>
          <w:bCs/>
          <w:color w:val="FF0000"/>
          <w:sz w:val="28"/>
          <w:szCs w:val="28"/>
        </w:rPr>
      </w:pPr>
      <w:bookmarkStart w:id="0" w:name="_bookmark0"/>
      <w:bookmarkEnd w:id="0"/>
    </w:p>
    <w:p w:rsidR="006F3046" w:rsidRDefault="006F3046" w:rsidP="00375318">
      <w:pPr>
        <w:spacing w:line="360" w:lineRule="auto"/>
        <w:ind w:right="371"/>
        <w:rPr>
          <w:b/>
          <w:bCs/>
          <w:color w:val="FF0000"/>
          <w:sz w:val="28"/>
          <w:szCs w:val="28"/>
        </w:rPr>
      </w:pPr>
    </w:p>
    <w:p w:rsidR="006F3046" w:rsidRDefault="006F3046" w:rsidP="00375318">
      <w:pPr>
        <w:spacing w:line="360" w:lineRule="auto"/>
        <w:ind w:right="371"/>
        <w:rPr>
          <w:b/>
          <w:bCs/>
          <w:color w:val="FF0000"/>
          <w:sz w:val="28"/>
          <w:szCs w:val="28"/>
        </w:rPr>
      </w:pPr>
    </w:p>
    <w:p w:rsidR="006F3046" w:rsidRDefault="006F3046" w:rsidP="00375318">
      <w:pPr>
        <w:spacing w:line="360" w:lineRule="auto"/>
        <w:ind w:right="371"/>
        <w:rPr>
          <w:b/>
          <w:bCs/>
          <w:color w:val="FF0000"/>
          <w:sz w:val="28"/>
          <w:szCs w:val="28"/>
        </w:rPr>
      </w:pPr>
    </w:p>
    <w:p w:rsidR="00984675" w:rsidRDefault="00B40202" w:rsidP="00375318">
      <w:pPr>
        <w:spacing w:line="360" w:lineRule="auto"/>
        <w:ind w:right="371"/>
        <w:rPr>
          <w:b/>
          <w:bCs/>
          <w:color w:val="FF0000"/>
          <w:sz w:val="28"/>
          <w:szCs w:val="28"/>
        </w:rPr>
      </w:pPr>
      <w:r>
        <w:rPr>
          <w:b/>
          <w:bCs/>
          <w:noProof/>
          <w:color w:val="FF0000"/>
          <w:sz w:val="28"/>
          <w:szCs w:val="28"/>
        </w:rPr>
        <mc:AlternateContent>
          <mc:Choice Requires="wps">
            <w:drawing>
              <wp:anchor distT="0" distB="0" distL="114300" distR="114300" simplePos="0" relativeHeight="487597056" behindDoc="1" locked="0" layoutInCell="1" allowOverlap="1" wp14:anchorId="710D7085" wp14:editId="2BA2A03E">
                <wp:simplePos x="0" y="0"/>
                <wp:positionH relativeFrom="column">
                  <wp:posOffset>2057400</wp:posOffset>
                </wp:positionH>
                <wp:positionV relativeFrom="paragraph">
                  <wp:posOffset>302851</wp:posOffset>
                </wp:positionV>
                <wp:extent cx="3721100" cy="1732915"/>
                <wp:effectExtent l="57150" t="38100" r="69850" b="95885"/>
                <wp:wrapTight wrapText="bothSides">
                  <wp:wrapPolygon edited="0">
                    <wp:start x="885" y="-475"/>
                    <wp:lineTo x="-332" y="0"/>
                    <wp:lineTo x="-332" y="20896"/>
                    <wp:lineTo x="1327" y="22558"/>
                    <wp:lineTo x="20236" y="22558"/>
                    <wp:lineTo x="20347" y="22320"/>
                    <wp:lineTo x="21895" y="19233"/>
                    <wp:lineTo x="21895" y="3562"/>
                    <wp:lineTo x="21121" y="950"/>
                    <wp:lineTo x="20678" y="-475"/>
                    <wp:lineTo x="885" y="-475"/>
                  </wp:wrapPolygon>
                </wp:wrapTight>
                <wp:docPr id="16" name="Rounded Rectangle 16"/>
                <wp:cNvGraphicFramePr/>
                <a:graphic xmlns:a="http://schemas.openxmlformats.org/drawingml/2006/main">
                  <a:graphicData uri="http://schemas.microsoft.com/office/word/2010/wordprocessingShape">
                    <wps:wsp>
                      <wps:cNvSpPr/>
                      <wps:spPr>
                        <a:xfrm>
                          <a:off x="0" y="0"/>
                          <a:ext cx="3721100" cy="173291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D1AA1" w:rsidRPr="00125A45" w:rsidRDefault="002D1AA1" w:rsidP="002D1AA1">
                            <w:pPr>
                              <w:rPr>
                                <w:color w:val="FF0000"/>
                                <w:sz w:val="40"/>
                                <w:szCs w:val="40"/>
                              </w:rPr>
                            </w:pPr>
                            <w:r w:rsidRPr="00125A45">
                              <w:rPr>
                                <w:color w:val="FF0000"/>
                                <w:sz w:val="40"/>
                                <w:szCs w:val="40"/>
                              </w:rPr>
                              <w:t>CẢNH GIÁC DƯỢC</w:t>
                            </w:r>
                          </w:p>
                          <w:p w:rsidR="002D1AA1" w:rsidRPr="00125A45" w:rsidRDefault="002D1AA1" w:rsidP="002D1AA1">
                            <w:pPr>
                              <w:rPr>
                                <w:sz w:val="40"/>
                                <w:szCs w:val="40"/>
                              </w:rPr>
                            </w:pPr>
                            <w:r w:rsidRPr="00125A45">
                              <w:rPr>
                                <w:bCs/>
                                <w:sz w:val="40"/>
                                <w:szCs w:val="40"/>
                              </w:rPr>
                              <w:t>ANSM: Khuyến cáo về sử dụng kháng sinh hợp lý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7085" id="Rounded Rectangle 16" o:spid="_x0000_s1028" style="position:absolute;margin-left:162pt;margin-top:23.85pt;width:293pt;height:136.45pt;z-index:-157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T6cAIAADgFAAAOAAAAZHJzL2Uyb0RvYy54bWysVG1P2zAQ/j5p/8Hy95Em5WVUpKgCMU1C&#10;gICJz65jt9Ecn3d2m3S/fmcnDRVD2jTtS+LzPff+nC8uu8awrUJfgy15fjThTFkJVW1XJf/2fPPp&#10;M2c+CFsJA1aVfKc8v5x//HDRupkqYA2mUsjIifWz1pV8HYKbZZmXa9UIfwROWVJqwEYEEnGVVSha&#10;8t6YrJhMTrMWsHIIUnlPt9e9ks+Tf62VDPdaexWYKTnlFtIX03cZv9n8QsxWKNy6lkMa4h+yaERt&#10;Kejo6loEwTZY/+aqqSWCBx2OJDQZaF1LlWqgavLJm2qe1sKpVAs1x7uxTf7/uZV32wdkdUWzO+XM&#10;ioZm9AgbW6mKPVL3hF0ZxUhHjWqdnxH+yT3gIHk6xqo7jU38Uz2sS83djc1VXWCSLqdnRZ5PaAaS&#10;dPnZtDjPT6LX7NXcoQ9fFDQsHkqOMY+YROqs2N760OP3ODKOOfVZpFPYGRUTMfZRaSqL4ubJOhFK&#10;XRlkW0FUEFIqG6ZD/ISOZro2ZjQs/mw44KOpSmQbjf8i6miRIoMNo3FTW8D3olff8yFl3eP3Hejr&#10;ji0I3bJL8ywiMt4sodrRjBF68nsnb2rq763w4UEgsZ1mQhsc7umjDbQlh+HE2Rrw53v3EU8kJC1n&#10;LW1Pyf2PjUDFmflqiZ7n+fFxXLckHJ+cFSTgoWZ5qLGb5gpoKjm9FU6mY8QHsz9qhOaFFn0Ro5JK&#10;WEmxSy4D7oWr0G81PRVSLRYJRivmRLi1T07ueRCp89y9CHQDyQLx8w72myZmb2jWY+OELCw2AXSd&#10;OPja12ECtJ6JysNTEvf/UE6o1wdv/gsAAP//AwBQSwMEFAAGAAgAAAAhAFY9OjbeAAAACgEAAA8A&#10;AABkcnMvZG93bnJldi54bWxMj8FOwzAQRO9I/IO1SNyo3VBaGuJUUITElYLE1Y3dOMVeR7bbGr6e&#10;7QmOOzOafdOsinfsaGIaAkqYTgQwg13QA/YSPt5fbu6BpaxQKxfQSPg2CVbt5UWjah1O+GaOm9wz&#10;KsFUKwk257HmPHXWeJUmYTRI3i5ErzKdsec6qhOVe8crIebcqwHpg1WjWVvTfW0OXkJxr+Vu//n0&#10;I9Yi7pfPZVfZgUt5fVUeH4BlU/JfGM74hA4tMW3DAXViTsJtNaMtWcJssQBGgeVUkLA9O2IOvG34&#10;/wntLwAAAP//AwBQSwECLQAUAAYACAAAACEAtoM4kv4AAADhAQAAEwAAAAAAAAAAAAAAAAAAAAAA&#10;W0NvbnRlbnRfVHlwZXNdLnhtbFBLAQItABQABgAIAAAAIQA4/SH/1gAAAJQBAAALAAAAAAAAAAAA&#10;AAAAAC8BAABfcmVscy8ucmVsc1BLAQItABQABgAIAAAAIQAIgeT6cAIAADgFAAAOAAAAAAAAAAAA&#10;AAAAAC4CAABkcnMvZTJvRG9jLnhtbFBLAQItABQABgAIAAAAIQBWPTo23gAAAAoBAAAPAAAAAAAA&#10;AAAAAAAAAMo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2D1AA1" w:rsidRPr="00125A45" w:rsidRDefault="002D1AA1" w:rsidP="002D1AA1">
                      <w:pPr>
                        <w:rPr>
                          <w:color w:val="FF0000"/>
                          <w:sz w:val="40"/>
                          <w:szCs w:val="40"/>
                        </w:rPr>
                      </w:pPr>
                      <w:r w:rsidRPr="00125A45">
                        <w:rPr>
                          <w:color w:val="FF0000"/>
                          <w:sz w:val="40"/>
                          <w:szCs w:val="40"/>
                        </w:rPr>
                        <w:t>CẢNH GIÁC DƯỢC</w:t>
                      </w:r>
                    </w:p>
                    <w:p w:rsidR="002D1AA1" w:rsidRPr="00125A45" w:rsidRDefault="002D1AA1" w:rsidP="002D1AA1">
                      <w:pPr>
                        <w:rPr>
                          <w:sz w:val="40"/>
                          <w:szCs w:val="40"/>
                        </w:rPr>
                      </w:pPr>
                      <w:r w:rsidRPr="00125A45">
                        <w:rPr>
                          <w:bCs/>
                          <w:sz w:val="40"/>
                          <w:szCs w:val="40"/>
                        </w:rPr>
                        <w:t>ANSM: Khuyến cáo về sử dụng kháng sinh hợp lý</w:t>
                      </w:r>
                    </w:p>
                  </w:txbxContent>
                </v:textbox>
                <w10:wrap type="tight"/>
              </v:roundrect>
            </w:pict>
          </mc:Fallback>
        </mc:AlternateContent>
      </w:r>
    </w:p>
    <w:p w:rsidR="00984675" w:rsidRDefault="00984675" w:rsidP="00375318">
      <w:pPr>
        <w:spacing w:line="360" w:lineRule="auto"/>
        <w:ind w:right="371"/>
        <w:rPr>
          <w:b/>
          <w:bCs/>
          <w:color w:val="FF0000"/>
          <w:sz w:val="28"/>
          <w:szCs w:val="28"/>
        </w:rPr>
      </w:pPr>
    </w:p>
    <w:p w:rsidR="00984675" w:rsidRDefault="00984675" w:rsidP="00375318">
      <w:pPr>
        <w:spacing w:line="360" w:lineRule="auto"/>
        <w:ind w:right="371"/>
        <w:rPr>
          <w:b/>
          <w:bCs/>
          <w:color w:val="FF0000"/>
          <w:sz w:val="28"/>
          <w:szCs w:val="28"/>
        </w:rPr>
      </w:pPr>
    </w:p>
    <w:p w:rsidR="00984675" w:rsidRDefault="00984675" w:rsidP="00375318">
      <w:pPr>
        <w:spacing w:line="360" w:lineRule="auto"/>
        <w:ind w:right="371"/>
        <w:rPr>
          <w:b/>
          <w:bCs/>
          <w:color w:val="FF0000"/>
          <w:sz w:val="28"/>
          <w:szCs w:val="28"/>
        </w:rPr>
      </w:pPr>
    </w:p>
    <w:p w:rsidR="00984675" w:rsidRDefault="00984675" w:rsidP="00375318">
      <w:pPr>
        <w:spacing w:line="360" w:lineRule="auto"/>
        <w:ind w:right="371"/>
        <w:rPr>
          <w:b/>
          <w:bCs/>
          <w:color w:val="FF0000"/>
          <w:sz w:val="28"/>
          <w:szCs w:val="28"/>
        </w:rPr>
      </w:pPr>
    </w:p>
    <w:p w:rsidR="00984675" w:rsidRDefault="00984675" w:rsidP="00375318">
      <w:pPr>
        <w:spacing w:line="360" w:lineRule="auto"/>
        <w:ind w:right="371"/>
        <w:rPr>
          <w:b/>
          <w:bCs/>
          <w:color w:val="FF0000"/>
          <w:sz w:val="28"/>
          <w:szCs w:val="28"/>
        </w:rPr>
      </w:pPr>
    </w:p>
    <w:p w:rsidR="00984675" w:rsidRDefault="00984675" w:rsidP="00375318">
      <w:pPr>
        <w:spacing w:line="360" w:lineRule="auto"/>
        <w:ind w:right="371"/>
        <w:rPr>
          <w:b/>
          <w:bCs/>
          <w:color w:val="FF0000"/>
          <w:sz w:val="28"/>
          <w:szCs w:val="28"/>
        </w:rPr>
      </w:pPr>
    </w:p>
    <w:p w:rsidR="00984675" w:rsidRDefault="00984675" w:rsidP="00375318">
      <w:pPr>
        <w:spacing w:line="360" w:lineRule="auto"/>
        <w:ind w:right="371"/>
        <w:rPr>
          <w:b/>
          <w:bCs/>
          <w:color w:val="FF0000"/>
          <w:sz w:val="28"/>
          <w:szCs w:val="28"/>
        </w:rPr>
      </w:pPr>
    </w:p>
    <w:p w:rsidR="00984675" w:rsidRDefault="00984675" w:rsidP="00375318">
      <w:pPr>
        <w:spacing w:line="360" w:lineRule="auto"/>
        <w:ind w:right="371"/>
        <w:rPr>
          <w:b/>
          <w:bCs/>
          <w:color w:val="FF0000"/>
          <w:sz w:val="28"/>
          <w:szCs w:val="28"/>
        </w:rPr>
      </w:pPr>
    </w:p>
    <w:p w:rsidR="00984675" w:rsidRDefault="00984675" w:rsidP="00375318">
      <w:pPr>
        <w:spacing w:line="360" w:lineRule="auto"/>
        <w:ind w:right="371"/>
        <w:rPr>
          <w:b/>
          <w:bCs/>
          <w:color w:val="FF0000"/>
          <w:sz w:val="28"/>
          <w:szCs w:val="28"/>
        </w:rPr>
      </w:pPr>
    </w:p>
    <w:p w:rsidR="00984675" w:rsidRDefault="00984675" w:rsidP="00375318">
      <w:pPr>
        <w:spacing w:line="360" w:lineRule="auto"/>
        <w:ind w:right="371"/>
        <w:rPr>
          <w:b/>
          <w:bCs/>
          <w:color w:val="FF0000"/>
          <w:sz w:val="28"/>
          <w:szCs w:val="28"/>
        </w:rPr>
      </w:pPr>
    </w:p>
    <w:p w:rsidR="00984675" w:rsidRPr="00984675" w:rsidRDefault="00984675" w:rsidP="00375318">
      <w:pPr>
        <w:spacing w:line="360" w:lineRule="auto"/>
        <w:ind w:right="371"/>
        <w:jc w:val="center"/>
        <w:rPr>
          <w:b/>
          <w:bCs/>
          <w:sz w:val="40"/>
          <w:szCs w:val="40"/>
        </w:rPr>
      </w:pPr>
      <w:r w:rsidRPr="00984675">
        <w:rPr>
          <w:b/>
          <w:bCs/>
          <w:sz w:val="40"/>
          <w:szCs w:val="40"/>
        </w:rPr>
        <w:lastRenderedPageBreak/>
        <w:t>ĐIỂM TIN</w:t>
      </w:r>
    </w:p>
    <w:p w:rsidR="00E8077C" w:rsidRPr="00824FCD" w:rsidRDefault="00E8077C" w:rsidP="00375318">
      <w:pPr>
        <w:spacing w:line="360" w:lineRule="auto"/>
        <w:ind w:right="371"/>
        <w:jc w:val="both"/>
        <w:rPr>
          <w:b/>
          <w:bCs/>
          <w:color w:val="FF0000"/>
          <w:sz w:val="36"/>
          <w:szCs w:val="36"/>
        </w:rPr>
      </w:pPr>
      <w:r w:rsidRPr="00824FCD">
        <w:rPr>
          <w:b/>
          <w:color w:val="FF0000"/>
          <w:sz w:val="36"/>
          <w:szCs w:val="36"/>
          <w:bdr w:val="none" w:sz="0" w:space="0" w:color="auto" w:frame="1"/>
        </w:rPr>
        <w:t xml:space="preserve">1. </w:t>
      </w:r>
      <w:r w:rsidRPr="00824FCD">
        <w:rPr>
          <w:b/>
          <w:bCs/>
          <w:color w:val="FF0000"/>
          <w:sz w:val="36"/>
          <w:szCs w:val="36"/>
        </w:rPr>
        <w:t>Medsafe: Hội chứng dạng ban đỏ đối xứng, xen kẽ do thuốc</w:t>
      </w:r>
    </w:p>
    <w:p w:rsidR="00E8077C" w:rsidRPr="009905F3" w:rsidRDefault="00E8077C" w:rsidP="00375318">
      <w:pPr>
        <w:spacing w:line="360" w:lineRule="auto"/>
        <w:ind w:right="371" w:firstLine="720"/>
        <w:jc w:val="both"/>
        <w:rPr>
          <w:bCs/>
          <w:sz w:val="28"/>
          <w:szCs w:val="28"/>
        </w:rPr>
      </w:pPr>
      <w:r w:rsidRPr="009905F3">
        <w:rPr>
          <w:bCs/>
          <w:sz w:val="28"/>
          <w:szCs w:val="28"/>
        </w:rPr>
        <w:t xml:space="preserve">Hội chứng dạng ban đỏ đối xứng, xen kẽ do thuốc là hiện tượng phát ban tại các nếp gấp da. Đã có nhiều báo cáo về các thuốc gây hội chứng dạng ban đỏ đối xứng, xen kẽ. Trong đó, </w:t>
      </w:r>
      <w:r w:rsidRPr="00E8077C">
        <w:rPr>
          <w:bCs/>
          <w:color w:val="FF0000"/>
          <w:sz w:val="28"/>
          <w:szCs w:val="28"/>
        </w:rPr>
        <w:t xml:space="preserve">kháng sinh beta-lactam </w:t>
      </w:r>
      <w:r w:rsidRPr="009905F3">
        <w:rPr>
          <w:bCs/>
          <w:sz w:val="28"/>
          <w:szCs w:val="28"/>
        </w:rPr>
        <w:t>là loại thuốc được báo cáo phổ biến nhất. Các triệu chứng có thể tự giảm dần và mất đi sau khi ngừng sử dụng thuốc.</w:t>
      </w:r>
    </w:p>
    <w:p w:rsidR="00E8077C" w:rsidRPr="00E8077C" w:rsidRDefault="00E8077C" w:rsidP="00375318">
      <w:pPr>
        <w:spacing w:line="360" w:lineRule="auto"/>
        <w:ind w:right="371" w:firstLine="720"/>
        <w:jc w:val="both"/>
        <w:rPr>
          <w:b/>
          <w:bCs/>
          <w:color w:val="00B050"/>
          <w:sz w:val="28"/>
          <w:szCs w:val="28"/>
        </w:rPr>
      </w:pPr>
      <w:r w:rsidRPr="00E8077C">
        <w:rPr>
          <w:rStyle w:val="Strong"/>
          <w:i/>
          <w:iCs/>
          <w:color w:val="00B050"/>
          <w:sz w:val="28"/>
          <w:szCs w:val="28"/>
        </w:rPr>
        <w:t>Định nghĩa Hội chứng dạng ban đỏ, đối xứng xen kẽ do thuốc</w:t>
      </w:r>
    </w:p>
    <w:p w:rsidR="00E8077C" w:rsidRPr="009905F3" w:rsidRDefault="00E8077C" w:rsidP="00375318">
      <w:pPr>
        <w:pStyle w:val="NormalWeb"/>
        <w:spacing w:before="0" w:beforeAutospacing="0" w:after="0" w:afterAutospacing="0" w:line="360" w:lineRule="auto"/>
        <w:ind w:right="371"/>
        <w:jc w:val="both"/>
        <w:rPr>
          <w:sz w:val="28"/>
          <w:szCs w:val="28"/>
        </w:rPr>
      </w:pPr>
      <w:r w:rsidRPr="009905F3">
        <w:rPr>
          <w:sz w:val="28"/>
          <w:szCs w:val="28"/>
        </w:rPr>
        <w:t>Hội chứng dạng ban đỏ đối xứng, xen kẽ do thuốc (SDRIFE) (hay còn gọi là hội chứng khỉ đầu chó) là hiện tượng phát ban tại các nếp gấp da ở vùng nách, sau đầu gối hoặc mẩn đỏ đối xứng hình chữ V trên vùng mông, thường không đi kèm các triệu chứng toàn thân.</w:t>
      </w:r>
    </w:p>
    <w:p w:rsidR="00E8077C" w:rsidRPr="009905F3" w:rsidRDefault="00E8077C" w:rsidP="00375318">
      <w:pPr>
        <w:pStyle w:val="NormalWeb"/>
        <w:spacing w:before="0" w:beforeAutospacing="0" w:after="0" w:afterAutospacing="0" w:line="360" w:lineRule="auto"/>
        <w:ind w:right="371"/>
        <w:jc w:val="both"/>
        <w:rPr>
          <w:sz w:val="28"/>
          <w:szCs w:val="28"/>
        </w:rPr>
      </w:pPr>
      <w:r>
        <w:rPr>
          <w:rStyle w:val="Strong"/>
          <w:i/>
          <w:iCs/>
          <w:sz w:val="28"/>
          <w:szCs w:val="28"/>
        </w:rPr>
        <w:tab/>
      </w:r>
      <w:r w:rsidRPr="00E8077C">
        <w:rPr>
          <w:rStyle w:val="Strong"/>
          <w:i/>
          <w:iCs/>
          <w:color w:val="00B050"/>
          <w:sz w:val="28"/>
          <w:szCs w:val="28"/>
        </w:rPr>
        <w:t>Các nhóm thuốc có liên quan đến SDRIFE</w:t>
      </w:r>
    </w:p>
    <w:p w:rsidR="00E8077C" w:rsidRPr="009905F3" w:rsidRDefault="00E8077C" w:rsidP="00375318">
      <w:pPr>
        <w:pStyle w:val="NormalWeb"/>
        <w:spacing w:before="0" w:beforeAutospacing="0" w:after="0" w:afterAutospacing="0" w:line="360" w:lineRule="auto"/>
        <w:ind w:right="371"/>
        <w:jc w:val="both"/>
        <w:rPr>
          <w:sz w:val="28"/>
          <w:szCs w:val="28"/>
        </w:rPr>
      </w:pPr>
      <w:r w:rsidRPr="009905F3">
        <w:rPr>
          <w:sz w:val="28"/>
          <w:szCs w:val="28"/>
        </w:rPr>
        <w:t xml:space="preserve">SDRIFE là phản ứng quá mẫn type IV đối với thuốc có tác dụng toàn </w:t>
      </w:r>
      <w:r>
        <w:rPr>
          <w:sz w:val="28"/>
          <w:szCs w:val="28"/>
        </w:rPr>
        <w:pgNum/>
      </w:r>
      <w:r>
        <w:rPr>
          <w:sz w:val="28"/>
          <w:szCs w:val="28"/>
        </w:rPr>
        <w:t>ang</w:t>
      </w:r>
      <w:r w:rsidRPr="009905F3">
        <w:rPr>
          <w:sz w:val="28"/>
          <w:szCs w:val="28"/>
        </w:rPr>
        <w:t>, xuất hiện vài giờ đến vài ngày sau khi tiếp xúc với thuốc.</w:t>
      </w:r>
    </w:p>
    <w:p w:rsidR="00E8077C" w:rsidRPr="009905F3" w:rsidRDefault="00E8077C" w:rsidP="00375318">
      <w:pPr>
        <w:pStyle w:val="NormalWeb"/>
        <w:spacing w:before="0" w:beforeAutospacing="0" w:after="0" w:afterAutospacing="0" w:line="360" w:lineRule="auto"/>
        <w:ind w:right="371"/>
        <w:jc w:val="both"/>
        <w:rPr>
          <w:sz w:val="28"/>
          <w:szCs w:val="28"/>
        </w:rPr>
      </w:pPr>
      <w:r w:rsidRPr="009905F3">
        <w:rPr>
          <w:sz w:val="28"/>
          <w:szCs w:val="28"/>
        </w:rPr>
        <w:t>Nhóm thuốc phổ biến có liên quan đến khoảng 50% các trường hợp SDRIFE là kháng sinh beta-lactam. </w:t>
      </w:r>
    </w:p>
    <w:p w:rsidR="00E8077C" w:rsidRPr="009905F3" w:rsidRDefault="00E8077C" w:rsidP="00375318">
      <w:pPr>
        <w:pStyle w:val="NormalWeb"/>
        <w:spacing w:before="0" w:beforeAutospacing="0" w:after="0" w:afterAutospacing="0" w:line="360" w:lineRule="auto"/>
        <w:ind w:right="371"/>
        <w:jc w:val="both"/>
        <w:rPr>
          <w:sz w:val="28"/>
          <w:szCs w:val="28"/>
        </w:rPr>
      </w:pPr>
      <w:r w:rsidRPr="009905F3">
        <w:rPr>
          <w:sz w:val="28"/>
          <w:szCs w:val="28"/>
        </w:rPr>
        <w:t>Các nhóm thuốc khác có liên quan</w:t>
      </w:r>
      <w:r>
        <w:rPr>
          <w:sz w:val="28"/>
          <w:szCs w:val="28"/>
        </w:rPr>
        <w:t xml:space="preserve"> </w:t>
      </w:r>
      <w:r w:rsidRPr="009905F3">
        <w:rPr>
          <w:sz w:val="28"/>
          <w:szCs w:val="28"/>
        </w:rPr>
        <w:t>SDRIFE bao gồm: kháng sinh không phải nhóm beta-lactam, thuốc giảm đau, thuốc chống nấm và thuốc cản quang chứa iod.</w:t>
      </w:r>
    </w:p>
    <w:p w:rsidR="00E8077C" w:rsidRPr="009905F3" w:rsidRDefault="00E8077C" w:rsidP="00375318">
      <w:pPr>
        <w:pStyle w:val="NormalWeb"/>
        <w:spacing w:before="0" w:beforeAutospacing="0" w:after="0" w:afterAutospacing="0" w:line="360" w:lineRule="auto"/>
        <w:ind w:right="371"/>
        <w:jc w:val="both"/>
        <w:rPr>
          <w:sz w:val="28"/>
          <w:szCs w:val="28"/>
        </w:rPr>
      </w:pPr>
      <w:r>
        <w:rPr>
          <w:rStyle w:val="Strong"/>
          <w:i/>
          <w:iCs/>
          <w:sz w:val="28"/>
          <w:szCs w:val="28"/>
        </w:rPr>
        <w:tab/>
      </w:r>
      <w:r w:rsidRPr="00E8077C">
        <w:rPr>
          <w:rStyle w:val="Strong"/>
          <w:i/>
          <w:iCs/>
          <w:color w:val="00B050"/>
          <w:sz w:val="28"/>
          <w:szCs w:val="28"/>
        </w:rPr>
        <w:t>Xử trí đối với Hội chứng dạng ban đỏ đối xứng, xen kẽ </w:t>
      </w:r>
    </w:p>
    <w:p w:rsidR="00E8077C" w:rsidRPr="009905F3" w:rsidRDefault="00E8077C" w:rsidP="00375318">
      <w:pPr>
        <w:pStyle w:val="NormalWeb"/>
        <w:spacing w:before="0" w:beforeAutospacing="0" w:after="0" w:afterAutospacing="0" w:line="360" w:lineRule="auto"/>
        <w:ind w:right="371"/>
        <w:jc w:val="both"/>
        <w:rPr>
          <w:sz w:val="28"/>
          <w:szCs w:val="28"/>
        </w:rPr>
      </w:pPr>
      <w:r w:rsidRPr="009905F3">
        <w:rPr>
          <w:sz w:val="28"/>
          <w:szCs w:val="28"/>
        </w:rPr>
        <w:t>Hội chứng dạng ban đỏ, đối xứng xen kẽ có thể tự giảm dần và mất đi sau một thời gian ngừng sử dụng các thuốc nghi ngờ. Sử dụng corticosteroid tại chỗ có thể làm giảm nhanh chóng các triệu chứng phát ban.</w:t>
      </w:r>
    </w:p>
    <w:p w:rsidR="00E8077C" w:rsidRPr="009905F3" w:rsidRDefault="00E8077C" w:rsidP="00375318">
      <w:pPr>
        <w:pStyle w:val="NormalWeb"/>
        <w:spacing w:before="0" w:beforeAutospacing="0" w:after="0" w:afterAutospacing="0" w:line="360" w:lineRule="auto"/>
        <w:ind w:right="371"/>
        <w:jc w:val="both"/>
        <w:rPr>
          <w:sz w:val="28"/>
          <w:szCs w:val="28"/>
        </w:rPr>
      </w:pPr>
      <w:r>
        <w:rPr>
          <w:rStyle w:val="Strong"/>
          <w:i/>
          <w:iCs/>
          <w:sz w:val="28"/>
          <w:szCs w:val="28"/>
        </w:rPr>
        <w:tab/>
      </w:r>
      <w:r w:rsidRPr="00E8077C">
        <w:rPr>
          <w:rStyle w:val="Strong"/>
          <w:i/>
          <w:iCs/>
          <w:color w:val="00B050"/>
          <w:sz w:val="28"/>
          <w:szCs w:val="28"/>
        </w:rPr>
        <w:t>Các báo cáo ADR được ghi nhận tại New Zealand</w:t>
      </w:r>
    </w:p>
    <w:p w:rsidR="00E8077C" w:rsidRPr="009905F3" w:rsidRDefault="00E8077C" w:rsidP="00375318">
      <w:pPr>
        <w:pStyle w:val="NormalWeb"/>
        <w:spacing w:before="0" w:beforeAutospacing="0" w:after="0" w:afterAutospacing="0" w:line="360" w:lineRule="auto"/>
        <w:ind w:right="371"/>
        <w:jc w:val="both"/>
        <w:rPr>
          <w:sz w:val="28"/>
          <w:szCs w:val="28"/>
        </w:rPr>
      </w:pPr>
      <w:r w:rsidRPr="009905F3">
        <w:rPr>
          <w:sz w:val="28"/>
          <w:szCs w:val="28"/>
        </w:rPr>
        <w:t xml:space="preserve">Tại New Zealand, đã có 3 trường hợp có hội chứng dạng ban đỏ đối xứng, xen kẽ được báo cáo. Các thuốc nghi ngờ bao gồm: metoprolol, cetuximab, doxycycline và </w:t>
      </w:r>
      <w:r w:rsidRPr="003B69BE">
        <w:rPr>
          <w:sz w:val="28"/>
          <w:szCs w:val="28"/>
        </w:rPr>
        <w:t>ceftriaxon</w:t>
      </w:r>
      <w:r w:rsidRPr="009905F3">
        <w:rPr>
          <w:sz w:val="28"/>
          <w:szCs w:val="28"/>
        </w:rPr>
        <w:t>.</w:t>
      </w:r>
    </w:p>
    <w:p w:rsidR="00E8077C" w:rsidRDefault="00E8077C" w:rsidP="008D7DB3">
      <w:pPr>
        <w:pStyle w:val="NormalWeb"/>
        <w:spacing w:before="0" w:beforeAutospacing="0" w:after="0" w:afterAutospacing="0" w:line="360" w:lineRule="auto"/>
        <w:ind w:right="371"/>
        <w:rPr>
          <w:rStyle w:val="Hyperlink"/>
          <w:color w:val="0070C0"/>
          <w:sz w:val="28"/>
          <w:szCs w:val="28"/>
          <w:bdr w:val="none" w:sz="0" w:space="0" w:color="auto" w:frame="1"/>
        </w:rPr>
      </w:pPr>
      <w:r w:rsidRPr="009905F3">
        <w:rPr>
          <w:sz w:val="28"/>
          <w:szCs w:val="28"/>
        </w:rPr>
        <w:t> Nguồn:  </w:t>
      </w:r>
      <w:hyperlink r:id="rId10" w:history="1">
        <w:r w:rsidRPr="009905F3">
          <w:rPr>
            <w:rStyle w:val="Hyperlink"/>
            <w:color w:val="0070C0"/>
            <w:sz w:val="28"/>
            <w:szCs w:val="28"/>
            <w:bdr w:val="none" w:sz="0" w:space="0" w:color="auto" w:frame="1"/>
          </w:rPr>
          <w:t>https://www.medsafe.govt.nz/profs/PUArticles/December%202023/Symmetrical-drug-related-intertriginous-and-flexural-exanthema.html</w:t>
        </w:r>
      </w:hyperlink>
    </w:p>
    <w:p w:rsidR="008D7DB3" w:rsidRPr="009905F3" w:rsidRDefault="008D7DB3" w:rsidP="008D7DB3">
      <w:pPr>
        <w:pStyle w:val="NormalWeb"/>
        <w:spacing w:before="0" w:beforeAutospacing="0" w:after="0" w:afterAutospacing="0" w:line="360" w:lineRule="auto"/>
        <w:ind w:right="371"/>
        <w:rPr>
          <w:sz w:val="28"/>
          <w:szCs w:val="28"/>
        </w:rPr>
      </w:pPr>
    </w:p>
    <w:p w:rsidR="008E605D" w:rsidRPr="00824FCD" w:rsidRDefault="008E605D" w:rsidP="00375318">
      <w:pPr>
        <w:pStyle w:val="ListParagraph"/>
        <w:numPr>
          <w:ilvl w:val="0"/>
          <w:numId w:val="22"/>
        </w:numPr>
        <w:spacing w:line="360" w:lineRule="auto"/>
        <w:ind w:left="284" w:right="371" w:hanging="284"/>
        <w:rPr>
          <w:b/>
          <w:bCs/>
          <w:color w:val="FF0000"/>
          <w:sz w:val="36"/>
          <w:szCs w:val="36"/>
        </w:rPr>
      </w:pPr>
      <w:r w:rsidRPr="00824FCD">
        <w:rPr>
          <w:b/>
          <w:bCs/>
          <w:color w:val="FF0000"/>
          <w:sz w:val="36"/>
          <w:szCs w:val="36"/>
        </w:rPr>
        <w:lastRenderedPageBreak/>
        <w:t>Các thuốc tác dụng bất lợi trên bệnh nhân suy tim</w:t>
      </w:r>
    </w:p>
    <w:p w:rsidR="008E605D" w:rsidRPr="002C0D14" w:rsidRDefault="008E605D" w:rsidP="00375318">
      <w:pPr>
        <w:pStyle w:val="NormalWeb"/>
        <w:spacing w:before="0" w:beforeAutospacing="0" w:after="0" w:afterAutospacing="0" w:line="360" w:lineRule="auto"/>
        <w:ind w:right="371" w:firstLine="720"/>
        <w:jc w:val="both"/>
        <w:rPr>
          <w:color w:val="00B0F0"/>
          <w:sz w:val="28"/>
          <w:szCs w:val="28"/>
        </w:rPr>
      </w:pPr>
      <w:r w:rsidRPr="002C0D14">
        <w:rPr>
          <w:b/>
          <w:bCs/>
          <w:color w:val="00B0F0"/>
          <w:sz w:val="28"/>
          <w:szCs w:val="28"/>
        </w:rPr>
        <w:t>Thông thường, một bệnh nhân suy tim có thể cần dùng tới 6 loại thuốc để điều trị bệnh; thêm vào đó, bệnh nhân còn có thể có các bệnh mắc kèm khác cần dùng thuốc đồng thời. Những bệnh mắc kèm phổ biến ở bệnh nhân suy tim bao gồm: tăng huyết áp, bệnh cơ tim thiếu máu cục bộ, tăng lipid máu, đái tháo đường, bệnh thận mạn và rung nhĩ (25%). Vì vậy, bệnh nhân không chỉ cần điều trị suy tim</w:t>
      </w:r>
      <w:r w:rsidR="002C0D14" w:rsidRPr="002C0D14">
        <w:rPr>
          <w:b/>
          <w:bCs/>
          <w:color w:val="00B0F0"/>
          <w:sz w:val="28"/>
          <w:szCs w:val="28"/>
        </w:rPr>
        <w:t xml:space="preserve"> </w:t>
      </w:r>
      <w:r w:rsidRPr="002C0D14">
        <w:rPr>
          <w:b/>
          <w:bCs/>
          <w:color w:val="00B0F0"/>
          <w:sz w:val="28"/>
          <w:szCs w:val="28"/>
        </w:rPr>
        <w:t>mà còn cần lưu ý đến các thuốc có nguy cơ làm trầm trọng thêm bệnh lý chính này. Các thuốc bất lợi cho bệnh nhân suy tim hoạt động thông qua một số cơ chế như</w:t>
      </w:r>
      <w:r w:rsidR="00984675">
        <w:rPr>
          <w:b/>
          <w:bCs/>
          <w:color w:val="00B0F0"/>
          <w:sz w:val="28"/>
          <w:szCs w:val="28"/>
        </w:rPr>
        <w:t xml:space="preserve"> </w:t>
      </w:r>
      <w:r w:rsidRPr="002C0D14">
        <w:rPr>
          <w:b/>
          <w:bCs/>
          <w:color w:val="00B0F0"/>
          <w:sz w:val="28"/>
          <w:szCs w:val="28"/>
        </w:rPr>
        <w:t xml:space="preserve">gây tăng co bóp, giữ natri hoặc nước, gây độc trực tiếp </w:t>
      </w:r>
      <w:r w:rsidR="00467F3F" w:rsidRPr="002C0D14">
        <w:rPr>
          <w:b/>
          <w:bCs/>
          <w:color w:val="00B0F0"/>
          <w:sz w:val="28"/>
          <w:szCs w:val="28"/>
        </w:rPr>
        <w:pgNum/>
      </w:r>
      <w:r w:rsidR="00467F3F" w:rsidRPr="002C0D14">
        <w:rPr>
          <w:b/>
          <w:bCs/>
          <w:color w:val="00B0F0"/>
          <w:sz w:val="28"/>
          <w:szCs w:val="28"/>
        </w:rPr>
        <w:t>ang</w:t>
      </w:r>
      <w:r w:rsidR="00467F3F" w:rsidRPr="002C0D14">
        <w:rPr>
          <w:b/>
          <w:bCs/>
          <w:color w:val="00B0F0"/>
          <w:sz w:val="28"/>
          <w:szCs w:val="28"/>
        </w:rPr>
        <w:pgNum/>
      </w:r>
      <w:r w:rsidR="00467F3F" w:rsidRPr="002C0D14">
        <w:rPr>
          <w:b/>
          <w:bCs/>
          <w:color w:val="00B0F0"/>
          <w:sz w:val="28"/>
          <w:szCs w:val="28"/>
        </w:rPr>
        <w:t>a</w:t>
      </w:r>
      <w:r w:rsidRPr="002C0D14">
        <w:rPr>
          <w:b/>
          <w:bCs/>
          <w:color w:val="00B0F0"/>
          <w:sz w:val="28"/>
          <w:szCs w:val="28"/>
        </w:rPr>
        <w:t xml:space="preserve"> tim hoặc làm tăng nguy cơ tử vong do rối loạn nhịp tim.</w:t>
      </w:r>
    </w:p>
    <w:p w:rsidR="008E605D" w:rsidRPr="002C0D14" w:rsidRDefault="008E605D" w:rsidP="00375318">
      <w:pPr>
        <w:pStyle w:val="NormalWeb"/>
        <w:spacing w:before="0" w:beforeAutospacing="0" w:after="0" w:afterAutospacing="0" w:line="360" w:lineRule="auto"/>
        <w:ind w:right="371"/>
        <w:jc w:val="both"/>
        <w:rPr>
          <w:color w:val="00B050"/>
          <w:sz w:val="28"/>
          <w:szCs w:val="28"/>
        </w:rPr>
      </w:pPr>
      <w:r w:rsidRPr="002C0D14">
        <w:rPr>
          <w:b/>
          <w:bCs/>
          <w:color w:val="00B050"/>
          <w:sz w:val="28"/>
          <w:szCs w:val="28"/>
        </w:rPr>
        <w:t>Thuốc tăng co bóp cơ tim</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Các thuốc tăng co bóp cơ tim như thuốc chẹn kênh calci nhóm non-dihydropyridin (diltiazem, verapamil) là những thuốc có tác dụng giãn mạch mạnh và giảm hậu gánh. Theo thời gian, sự giãn mạch sẽ dẫn đến kích hoạt hệ thống renin-angiotensin-aldosterone, từ đó kích hoạt con đường này làm tăng quá trình tái cấu trúc tâm thất trái. Các thuốc này cũng làm ức chế cơ tim, làm trầm trọng thêm tình trạng rối loạn chức năng cơ tim đã có từ trước.</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 xml:space="preserve">Đã có ghi nhận về sự tăng nặng triệu chứng, có thể dẫn đến cần nhập viện khi sử dụng các thuốc này ở những bệnh nhân có phân suất tống máu &lt;50%. Do đó hướng dẫn điều trị suy tim của Trường môn Tim mạch học Hoa Kỳ (ACC)/ Hội Tim mạch học Hoa Kỳ (AHA)/ Phân hội Suy tim Hoa Kỳ (HFSA) năm 2022 không khuyến cáo dùng thuốc chẹn kênh calci nhóm non-dihydropyridin ở những bệnh nhân có phân suất tống máu giảm. Đây là yếu tố cần cân nhắc khi điều trị cho bệnh nhân có nhiều bệnh mắc kèm. Ở những bệnh nhân bị rung nhĩ, nên cân nhắc điều trị bằng thuốc chẹn beta hoặc sử dụng các liệu pháp chống loạn nhịp tim. Với bệnh nhân tăng huyết áp không kiểm soát, có thể sử dụng thuốc chẹn kênh calci nhóm dihydropyridin như </w:t>
      </w:r>
      <w:r w:rsidR="00B27979" w:rsidRPr="00B27979">
        <w:rPr>
          <w:sz w:val="28"/>
          <w:szCs w:val="28"/>
        </w:rPr>
        <w:t>amlodipin</w:t>
      </w:r>
      <w:r w:rsidRPr="009905F3">
        <w:rPr>
          <w:sz w:val="28"/>
          <w:szCs w:val="28"/>
        </w:rPr>
        <w:t>.</w:t>
      </w:r>
    </w:p>
    <w:p w:rsidR="008E605D" w:rsidRPr="002C0D14" w:rsidRDefault="008E605D" w:rsidP="00375318">
      <w:pPr>
        <w:pStyle w:val="NormalWeb"/>
        <w:spacing w:before="0" w:beforeAutospacing="0" w:after="0" w:afterAutospacing="0" w:line="360" w:lineRule="auto"/>
        <w:ind w:right="371"/>
        <w:jc w:val="both"/>
        <w:rPr>
          <w:color w:val="00B050"/>
          <w:sz w:val="28"/>
          <w:szCs w:val="28"/>
        </w:rPr>
      </w:pPr>
      <w:r w:rsidRPr="002C0D14">
        <w:rPr>
          <w:b/>
          <w:bCs/>
          <w:color w:val="00B050"/>
          <w:sz w:val="28"/>
          <w:szCs w:val="28"/>
        </w:rPr>
        <w:t>Thuốc chống loạn nhịp</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Thuốc chống loạn nhịp nhóm I và một số thuốc nhóm III cũng có tác dụng giống như thuốc tăng co bóp cơ tim và không được khuyến cáo ở bệnh nhân suy tim. </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lastRenderedPageBreak/>
        <w:t>Thuốc chống loạn nhịp nhóm I là các thuốc chẹn kênh natri như flecainid và disopyramid. Những loại thuốc này liên kết nhanh với kênh natri và kéo dài quá trình khử cực, từ đó làm chậm quá trình dẫn truyền. Một phân tích post-hoc về phòng ngừa đột quỵ ở bệnh nhân rung nhĩ cho thấy, nhóm bệnh nhân suy tim đang được điều trị bằng thuốc chống loạn nhịp nhóm I có nguy cơ tử vong do tim cao hơn nhóm không được điều trị bằng các thuốc này. Ba phân nhóm trong nhóm I có sự khác nhau về tác dụng kéo dài quá trình khử cực, trong đó phân nhóm Ic có tác dụng mạnh nhất và phân nhóm Ib có tác dụng yếu nhất. Tất cả các thuốc nhóm I đều không được khuyến cáo ở bệnh nhân suy tim. Nên cân nhắc điều trị bằng các thuốc chống loạn nhịp, thuốc chẹn beta khác hoặc phẫu thuật cấy ghép máy khử rung tự động (ICD). </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Thuốc chống loạn nhịp nhóm III như sotalol có tác dụng chẹn kênh kali và làm chậm quá trình tái cực. Nhóm thuốc này được cho là làm trầm trọng thêm tình trạng rối loạn chức năng tim thông qua các cơ chế tăng co bóp và thúc đẩy rối loạn nhịp tim. Trong các nghiên cứu với sotalol, tỷ lệ bệnh nhân mắc suy tim mới hoặc nặng hơn trong 1 năm là 3% ở những bệnh nhân không có tiền sử suy tim trước đó và 10% ở những bệnh nhân có tiền sử suy tim. Mặc dù không có chống chỉ định, nhưng việc sử dụng sotalol đầu tay để điều trị rối loạn nhịp thất không được khuyến cáo trong hướng dẫn điều trị của ACC/AHA/HFSA. Ngoài ra, mặc dù amiodaron là thuốc nhóm III, thuốc này có thể là thuốc  thay thế do nguy cơ tử vong ở bệnh nhân suy tim  mức độ trung bình. </w:t>
      </w:r>
    </w:p>
    <w:p w:rsidR="008E605D" w:rsidRPr="009F6673" w:rsidRDefault="008E605D" w:rsidP="00375318">
      <w:pPr>
        <w:pStyle w:val="NormalWeb"/>
        <w:spacing w:before="0" w:beforeAutospacing="0" w:after="0" w:afterAutospacing="0" w:line="360" w:lineRule="auto"/>
        <w:ind w:right="371"/>
        <w:jc w:val="both"/>
        <w:rPr>
          <w:color w:val="00B050"/>
          <w:sz w:val="28"/>
          <w:szCs w:val="28"/>
        </w:rPr>
      </w:pPr>
      <w:r w:rsidRPr="009F6673">
        <w:rPr>
          <w:b/>
          <w:bCs/>
          <w:color w:val="00B050"/>
          <w:sz w:val="28"/>
          <w:szCs w:val="28"/>
        </w:rPr>
        <w:t>Thuốc chống viêm không steroid (NSAID)</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Thuốc chống viêm không steroid (NSAID) được sử dụng phổ biến dođặc tính chống viêm và giảm đau. Thông qua cơ chế gây ức chế prostaglandin, NSAID gây co các tiểu động mạch đến ở thận, dẫn đến tăng giữ natri và nước. NSAID cũng có thể làm giảm đáp ứng với thuốc lợi tiểu. Trong một nghiên cứu thuần tập trên bệnh nhân được kiểm soát tốt bằng thuốc lợi tiểu, sử dụng đồng thời NSAID và thuốc lợi tiểu làm tăng gấp đôi nguy cơ nhập viện do suy tim.</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Điều này thường xảy ra trong vòng 30 ngày đầu tiên sử dụng NSAID. Ngoại trừ aspirin liều thấp để bảo vệ tim mạch và não, nên tránh dùng cả NSAID tác dụng không chọn lọc và chọn lọc ở bệnh nhân suy tim. Nếu sử dụng, bệnh nhân nên được tư vấn để theo dõi sự thay đổi cân nặng, phù hoặc khó thở.</w:t>
      </w:r>
    </w:p>
    <w:p w:rsidR="008E605D" w:rsidRPr="009F6673" w:rsidRDefault="008E605D" w:rsidP="00375318">
      <w:pPr>
        <w:pStyle w:val="NormalWeb"/>
        <w:spacing w:before="0" w:beforeAutospacing="0" w:after="0" w:afterAutospacing="0" w:line="360" w:lineRule="auto"/>
        <w:ind w:right="371"/>
        <w:jc w:val="both"/>
        <w:rPr>
          <w:color w:val="00B050"/>
          <w:sz w:val="28"/>
          <w:szCs w:val="28"/>
        </w:rPr>
      </w:pPr>
      <w:r w:rsidRPr="009F6673">
        <w:rPr>
          <w:b/>
          <w:bCs/>
          <w:color w:val="00B050"/>
          <w:sz w:val="28"/>
          <w:szCs w:val="28"/>
        </w:rPr>
        <w:lastRenderedPageBreak/>
        <w:t>Thuốc điều trị đái tháo đường</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Các thuốc ức chế dipeptidyl peptidase-4 (DPP-4), đặc biệt là saxagliptin và alogliptin, đã được chứng minh là làm tăng nguy cơ nhập viện do suy tim ở bệnh nhân đái tháo đường týp II và có nguy cơ tim mạch cao. Cơ chế này hiện nay vẫn chưa được biết rõ, do đó, FDA đã yêu cầu bổ sung cảnh báo vào hướng dẫn sử dụng của các thuốc này. Vì vậy, nên tránh dùng các thuốc trên ở bệnh nhân suy tim phân suất tống máu giảm. Tuy nhiên, sitagliptin và linagliptin không cho thấy tác dụng bất lợi tương tự. Nếu cần dùng thuốc ức chế DPP-4, khuyến cáo sử dụng một trong hai loại thuốc này.</w:t>
      </w:r>
    </w:p>
    <w:p w:rsidR="008E605D" w:rsidRPr="009F6673" w:rsidRDefault="008E605D" w:rsidP="00375318">
      <w:pPr>
        <w:pStyle w:val="NormalWeb"/>
        <w:spacing w:before="0" w:beforeAutospacing="0" w:after="0" w:afterAutospacing="0" w:line="360" w:lineRule="auto"/>
        <w:ind w:right="371"/>
        <w:jc w:val="both"/>
        <w:rPr>
          <w:color w:val="00B050"/>
          <w:sz w:val="28"/>
          <w:szCs w:val="28"/>
        </w:rPr>
      </w:pPr>
      <w:r w:rsidRPr="009F6673">
        <w:rPr>
          <w:rStyle w:val="Strong"/>
          <w:color w:val="00B050"/>
          <w:sz w:val="28"/>
          <w:szCs w:val="28"/>
        </w:rPr>
        <w:t>Cilostazol</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Cilostazol là một thuốc có tác dụng chống kết tập tiểu cầu và giãn mạch, được chỉ định ở những bệnh nhân bị đau cách hồi (tình trạng thiếu cung cấp máu tới cơ chân gây đau và ảnh hưởng tới khả năng đi lại). Mặc dù không được nghiên cứu trực tiếp trên bệnh nhân suy tim, nhưng cilostazol được cho là làm tăng nguy cơ rối loạn nhịp tim gây tử vong thông qua ức chế chọn lọc phosphodiesterase týp III. </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Ngoài ra, cilostazol làm tăng nhịp tim từ 5 đến 7 nhịp/phút và gây tăng tỷ lệ ngoại tâm thu thất và nhịp nhanh thất không bền vững . Do có thể gây tử vong, cilostazol có chống chỉ định trên tất cả bệnh nhân suy tim. Nếu cần dùng thuốc chống kết tập tiểu cầu để kiểm soát tình trạng đau cách hồi, cân nhắc thay thế bằng pentoxifyllin. </w:t>
      </w:r>
    </w:p>
    <w:p w:rsidR="008E605D" w:rsidRPr="009F6673" w:rsidRDefault="008E605D" w:rsidP="00375318">
      <w:pPr>
        <w:pStyle w:val="NormalWeb"/>
        <w:spacing w:before="0" w:beforeAutospacing="0" w:after="0" w:afterAutospacing="0" w:line="360" w:lineRule="auto"/>
        <w:ind w:right="371"/>
        <w:jc w:val="both"/>
        <w:rPr>
          <w:color w:val="00B050"/>
          <w:sz w:val="28"/>
          <w:szCs w:val="28"/>
        </w:rPr>
      </w:pPr>
      <w:r w:rsidRPr="009F6673">
        <w:rPr>
          <w:b/>
          <w:bCs/>
          <w:color w:val="00B050"/>
          <w:sz w:val="28"/>
          <w:szCs w:val="28"/>
        </w:rPr>
        <w:t>Thuốc ức chế yếu tố hoại tử khối u (TNFi)</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Thuốc ức chế yếu tố hoại tử khối u như infliximab, adalimumab là những thuốc thường được sử dụng để điều trị các bệnh tự miễn. Infliximab đã được thử nghiệm trong điều trị suy tim trung bình đến nặng; tuy nhiên, đã có ghi nhận về việc thuốc này thất bại trong cải thiện tình trạng lâm sàng cùng với sự gia tăng tỷ lệ tử vong và nhập viện do suy tim. Ngoài ra, mối liên quan giữa việc sử dụng infliximab với suy tim mới khởi phát hoặc tình trạng suy tim nặng hơn đã được xác định trong dữ liệu giám sát hậu mại đối với các chỉ định đã được phê duyệt. </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 xml:space="preserve">Trong số các thuốc ức chế TNF, chỉ có etanercept là không có thông tin cụ thể về nguy cơ làm trầm trọng hơn tình trạng suy tim. Khi sử dụng thuốc này trên bệnh nhân suy tim, dược sĩ cần theo dõi chặt chẽ các triệu chứng mới hoặc trầm trọng hơn </w:t>
      </w:r>
      <w:r w:rsidRPr="009905F3">
        <w:rPr>
          <w:sz w:val="28"/>
          <w:szCs w:val="28"/>
        </w:rPr>
        <w:lastRenderedPageBreak/>
        <w:t>của suy tim. Ngoài ra, chống chỉ định sử dụng infliximab mức liều lớn hơn 5 mg/kg ở bệnh nhân suy tim trung bình đến nặng. </w:t>
      </w:r>
    </w:p>
    <w:p w:rsidR="008E605D" w:rsidRPr="009F6673" w:rsidRDefault="008E605D" w:rsidP="00375318">
      <w:pPr>
        <w:pStyle w:val="NormalWeb"/>
        <w:spacing w:before="0" w:beforeAutospacing="0" w:after="0" w:afterAutospacing="0" w:line="360" w:lineRule="auto"/>
        <w:ind w:right="371"/>
        <w:jc w:val="both"/>
        <w:rPr>
          <w:color w:val="00B050"/>
          <w:sz w:val="28"/>
          <w:szCs w:val="28"/>
        </w:rPr>
      </w:pPr>
      <w:r w:rsidRPr="009F6673">
        <w:rPr>
          <w:b/>
          <w:bCs/>
          <w:color w:val="00B050"/>
          <w:sz w:val="28"/>
          <w:szCs w:val="28"/>
        </w:rPr>
        <w:t>Thuốc điều trị ung thư</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 xml:space="preserve">Một loạt các thuốc điều trị ung thư đã được biết đến là gây độc trực tiếp </w:t>
      </w:r>
      <w:r w:rsidR="00B27979" w:rsidRPr="00B27979">
        <w:rPr>
          <w:sz w:val="28"/>
          <w:szCs w:val="28"/>
        </w:rPr>
        <w:t>cho cơ tim</w:t>
      </w:r>
      <w:r w:rsidRPr="009905F3">
        <w:rPr>
          <w:sz w:val="28"/>
          <w:szCs w:val="28"/>
        </w:rPr>
        <w:t>. Độc tính này có thể được phân loại thành týp 1 (tổn thương có hồi phục) hoặc týp 2 (tổn thương không hồi phục). </w:t>
      </w:r>
    </w:p>
    <w:p w:rsidR="008E605D" w:rsidRPr="009905F3" w:rsidRDefault="008E605D" w:rsidP="00375318">
      <w:pPr>
        <w:pStyle w:val="NormalWeb"/>
        <w:spacing w:before="0" w:beforeAutospacing="0" w:after="0" w:afterAutospacing="0" w:line="360" w:lineRule="auto"/>
        <w:ind w:right="371" w:firstLine="720"/>
        <w:jc w:val="both"/>
        <w:rPr>
          <w:sz w:val="28"/>
          <w:szCs w:val="28"/>
        </w:rPr>
      </w:pPr>
      <w:r w:rsidRPr="009905F3">
        <w:rPr>
          <w:sz w:val="28"/>
          <w:szCs w:val="28"/>
        </w:rPr>
        <w:t xml:space="preserve">Tổn thương týp 1 thường được ghi nhận phổ biến nhất ở các dẫn chất anthracyclin (doxorubicin), các chất alkyl hoá </w:t>
      </w:r>
      <w:r w:rsidR="00B27979">
        <w:rPr>
          <w:sz w:val="28"/>
          <w:szCs w:val="28"/>
        </w:rPr>
        <w:t>(</w:t>
      </w:r>
      <w:r w:rsidR="00B27979" w:rsidRPr="00B27979">
        <w:rPr>
          <w:sz w:val="28"/>
          <w:szCs w:val="28"/>
        </w:rPr>
        <w:t>cyclophosphamid</w:t>
      </w:r>
      <w:r w:rsidRPr="009905F3">
        <w:rPr>
          <w:sz w:val="28"/>
          <w:szCs w:val="28"/>
        </w:rPr>
        <w:t>) và chất ức chế chuyển hóa đặc hiệu cho chu kỳ tế bào (fluorouracil). Tổn thương týp 2 thường được ghi nhận  với một số thuốc kháng thể đơn dòng (ví dụ trastuzumab, bevacizumab).</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 xml:space="preserve">Độc tính trên tim do dẫn chất anthracyclin có thể xảy ra sớm ngay khi bắt đầu điều trị và thậm chí kéo dài đến vài năm sau khi kết thúc điều trị. Dẫn chất anthracyclin gây độc </w:t>
      </w:r>
      <w:r w:rsidR="00467F3F">
        <w:rPr>
          <w:sz w:val="28"/>
          <w:szCs w:val="28"/>
        </w:rPr>
        <w:pgNum/>
      </w:r>
      <w:r w:rsidR="00467F3F">
        <w:rPr>
          <w:sz w:val="28"/>
          <w:szCs w:val="28"/>
        </w:rPr>
        <w:t>ang</w:t>
      </w:r>
      <w:r w:rsidR="00467F3F">
        <w:rPr>
          <w:sz w:val="28"/>
          <w:szCs w:val="28"/>
        </w:rPr>
        <w:pgNum/>
      </w:r>
      <w:r w:rsidR="00467F3F">
        <w:rPr>
          <w:sz w:val="28"/>
          <w:szCs w:val="28"/>
        </w:rPr>
        <w:t>a</w:t>
      </w:r>
      <w:r w:rsidRPr="009905F3">
        <w:rPr>
          <w:sz w:val="28"/>
          <w:szCs w:val="28"/>
        </w:rPr>
        <w:t xml:space="preserve"> tim thông qua cơ chế tạo ra các gốc tự do dẫn đến stress oxy hóa. Ngoài ra, các thuốc này có thể gây ảnh hưởng đến hệ chuyển hoá sắt của tim, góp phần gây ra tổn thương oxy hoá. Nguy cơ bệnh cơ tim do thuốc phụ thuộc vào liều tích lũy.</w:t>
      </w:r>
    </w:p>
    <w:p w:rsidR="008E605D" w:rsidRDefault="008D7DB3" w:rsidP="00375318">
      <w:pPr>
        <w:pStyle w:val="NormalWeb"/>
        <w:spacing w:before="0" w:beforeAutospacing="0" w:after="0" w:afterAutospacing="0" w:line="360" w:lineRule="auto"/>
        <w:ind w:right="371"/>
        <w:jc w:val="both"/>
        <w:rPr>
          <w:sz w:val="28"/>
          <w:szCs w:val="28"/>
        </w:rPr>
      </w:pPr>
      <w:r>
        <w:rPr>
          <w:noProof/>
          <w:sz w:val="28"/>
          <w:szCs w:val="28"/>
        </w:rPr>
        <mc:AlternateContent>
          <mc:Choice Requires="wps">
            <w:drawing>
              <wp:anchor distT="0" distB="0" distL="114300" distR="114300" simplePos="0" relativeHeight="487599104" behindDoc="0" locked="0" layoutInCell="1" allowOverlap="1" wp14:anchorId="5FCAAC2D" wp14:editId="7D3C172E">
                <wp:simplePos x="0" y="0"/>
                <wp:positionH relativeFrom="column">
                  <wp:posOffset>-8949</wp:posOffset>
                </wp:positionH>
                <wp:positionV relativeFrom="paragraph">
                  <wp:posOffset>1892935</wp:posOffset>
                </wp:positionV>
                <wp:extent cx="6044565" cy="2710815"/>
                <wp:effectExtent l="38100" t="38100" r="51435" b="89535"/>
                <wp:wrapSquare wrapText="bothSides"/>
                <wp:docPr id="9" name="Flowchart: Alternate Process 9"/>
                <wp:cNvGraphicFramePr/>
                <a:graphic xmlns:a="http://schemas.openxmlformats.org/drawingml/2006/main">
                  <a:graphicData uri="http://schemas.microsoft.com/office/word/2010/wordprocessingShape">
                    <wps:wsp>
                      <wps:cNvSpPr/>
                      <wps:spPr>
                        <a:xfrm>
                          <a:off x="0" y="0"/>
                          <a:ext cx="6044565" cy="2710815"/>
                        </a:xfrm>
                        <a:prstGeom prst="flowChartAlternateProcess">
                          <a:avLst/>
                        </a:prstGeom>
                      </wps:spPr>
                      <wps:style>
                        <a:lnRef idx="1">
                          <a:schemeClr val="accent6"/>
                        </a:lnRef>
                        <a:fillRef idx="2">
                          <a:schemeClr val="accent6"/>
                        </a:fillRef>
                        <a:effectRef idx="1">
                          <a:schemeClr val="accent6"/>
                        </a:effectRef>
                        <a:fontRef idx="minor">
                          <a:schemeClr val="dk1"/>
                        </a:fontRef>
                      </wps:style>
                      <wps:txbx>
                        <w:txbxContent>
                          <w:p w:rsidR="00E8077C" w:rsidRPr="00F34B49" w:rsidRDefault="00E8077C" w:rsidP="00E8077C">
                            <w:pPr>
                              <w:pStyle w:val="NormalWeb"/>
                              <w:spacing w:before="0" w:beforeAutospacing="0" w:after="0" w:afterAutospacing="0" w:line="360" w:lineRule="auto"/>
                              <w:jc w:val="both"/>
                              <w:rPr>
                                <w:b/>
                                <w:sz w:val="28"/>
                                <w:szCs w:val="28"/>
                                <w:u w:val="single"/>
                              </w:rPr>
                            </w:pPr>
                            <w:r w:rsidRPr="00F34B49">
                              <w:rPr>
                                <w:rStyle w:val="Emphasis"/>
                                <w:b/>
                                <w:sz w:val="28"/>
                                <w:szCs w:val="28"/>
                                <w:u w:val="single"/>
                              </w:rPr>
                              <w:t>Kết luận</w:t>
                            </w:r>
                          </w:p>
                          <w:p w:rsidR="00E8077C" w:rsidRPr="00DA1C4F" w:rsidRDefault="00E8077C" w:rsidP="00E8077C">
                            <w:pPr>
                              <w:pStyle w:val="NormalWeb"/>
                              <w:spacing w:before="0" w:beforeAutospacing="0" w:after="0" w:afterAutospacing="0" w:line="360" w:lineRule="auto"/>
                              <w:ind w:firstLine="720"/>
                              <w:jc w:val="both"/>
                              <w:rPr>
                                <w:sz w:val="28"/>
                                <w:szCs w:val="28"/>
                              </w:rPr>
                            </w:pPr>
                            <w:r w:rsidRPr="00DA1C4F">
                              <w:rPr>
                                <w:sz w:val="28"/>
                                <w:szCs w:val="28"/>
                              </w:rPr>
                              <w:t xml:space="preserve">Bệnh nhân suy tim thường có nhiều bệnh mắc kèm, </w:t>
                            </w:r>
                            <w:r>
                              <w:rPr>
                                <w:sz w:val="28"/>
                                <w:szCs w:val="28"/>
                              </w:rPr>
                              <w:t>do vậy các nhân viên y tế cần nhận thức được các thuốc</w:t>
                            </w:r>
                            <w:r w:rsidRPr="00DA1C4F">
                              <w:rPr>
                                <w:sz w:val="28"/>
                                <w:szCs w:val="28"/>
                              </w:rPr>
                              <w:t xml:space="preserve"> có thể gây bất lợi cho bệnh nhân. Tổng quan này đã tổng kết lại nhiều cơ chế, thuốc  thay thế và các chỉ số cần theo dõi trên các bệnh nhân suy tim cần sử dụng đồng thời nhiều thuốc</w:t>
                            </w:r>
                            <w:r>
                              <w:rPr>
                                <w:sz w:val="28"/>
                                <w:szCs w:val="28"/>
                              </w:rPr>
                              <w:t>.</w:t>
                            </w:r>
                          </w:p>
                          <w:p w:rsidR="00E8077C" w:rsidRPr="00DA1C4F" w:rsidRDefault="00E8077C" w:rsidP="00E8077C">
                            <w:pPr>
                              <w:pStyle w:val="NormalWeb"/>
                              <w:spacing w:before="0" w:beforeAutospacing="0" w:after="0" w:afterAutospacing="0" w:line="360" w:lineRule="auto"/>
                              <w:ind w:firstLine="720"/>
                              <w:jc w:val="both"/>
                              <w:rPr>
                                <w:sz w:val="28"/>
                                <w:szCs w:val="28"/>
                              </w:rPr>
                            </w:pPr>
                            <w:r w:rsidRPr="00DA1C4F">
                              <w:rPr>
                                <w:sz w:val="28"/>
                                <w:szCs w:val="28"/>
                              </w:rPr>
                              <w:t>Việc lựa chọn thuốc phù hợp, cùng với xác định và phòng ngừa các tác dụng không mong muốn của thuốc có thể cải thiện kết quả điều trị và giảm nguy cơ xảy ra đợt cấp hoặc tái nhập viện trên bệnh nhân suy tim.</w:t>
                            </w:r>
                          </w:p>
                          <w:p w:rsidR="00E8077C" w:rsidRDefault="00E8077C" w:rsidP="00E807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AAC2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9" type="#_x0000_t176" style="position:absolute;left:0;text-align:left;margin-left:-.7pt;margin-top:149.05pt;width:475.95pt;height:213.45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xkeQIAAFEFAAAOAAAAZHJzL2Uyb0RvYy54bWysVFtP2zAUfp+0/2D5faTp2gIRKaqKmCYh&#10;qICJZ9exSTTfduw26X79jp00IIa0adpLco7P7TvXi8tOK7IX4BtrSpqfTCgRhtuqMc8l/fZ4/emM&#10;Eh+YqZiyRpT0IDy9XH78cNG6QkxtbVUlgKAT44vWlbQOwRVZ5nktNPMn1gmDQmlBs4AsPGcVsBa9&#10;a5VNJ5NF1lqoHFguvMfXq15Il8m/lIKHOym9CESVFLGF9IX03cZvtrxgxTMwVzd8gMH+AYVmjcGg&#10;o6srFhjZQfObK91wsN7KcMKtzqyUDRcpB8wmn7zJ5qFmTqRcsDjejWXy/88tv91vgDRVSc8pMUxj&#10;i66VbXnNIBRkpYIAw4Igm77E5DxWrHW+QMMHt4GB80jG9DsJOv4xMdKlKh/GKosuEI6Pi8lsNl/M&#10;KeEom57mk7N8Hr1mL+YOfPgirCaRKKlEROuIaMQzwEklZ/sbH3r7ox06ixh7VIkKByUiMGXuhcR8&#10;EUeerNOkibUCsmc4I4xzYcJiwJO0o5lslBoNp382HPSjqUhTOBr/RdTRIkW2JozGujEW3otefc8H&#10;yLLXP1agzzuWIHTbLjX6c9SML1tbHbD5YPut8I5fN1jvG+bDhgGuAS4Mrna4w09sQUntQFFSW/j5&#10;3nvUx+lEKSUtrlVJ/Y8dA0GJ+mpwbs/z2SzuYWJm89MpMvBasn0tMTu9ttiVHI+I44mM+kEdSQlW&#10;P+EFWMWoKGKGY+yS8gBHZh36dccbwsVqldRw9xwLN+bB8eMcxNF57J4YuGHoAs7rrT2uICvejFmv&#10;Gztk7GoXrGzSDL7UdegA7m0a7eHGxMPwmk9aL5dw+QsAAP//AwBQSwMEFAAGAAgAAAAhANdcbKLe&#10;AAAACgEAAA8AAABkcnMvZG93bnJldi54bWxMj8FOwzAMQO9I/ENkJG5b0oqOrTSdJgQSBy4rSFy9&#10;JmsrGqdr0q38PebEjpafnp+L7ex6cbZj6DxpSJYKhKXam44aDZ8fr4s1iBCRDPaerIYfG2Bb3t4U&#10;mBt/ob09V7ERLKGQo4Y2xiGXMtStdRiWfrDEu6MfHUYex0aaES8sd71MlVpJhx3xhRYH+9za+rua&#10;nIY0253eqq+9mdIXie/Hk6+qldf6/m7ePYGIdo7/MPzlczqU3HTwE5kgeg2L5IFJdm3WCQgGNpnK&#10;QBw0PKaZAlkW8vqF8hcAAP//AwBQSwECLQAUAAYACAAAACEAtoM4kv4AAADhAQAAEwAAAAAAAAAA&#10;AAAAAAAAAAAAW0NvbnRlbnRfVHlwZXNdLnhtbFBLAQItABQABgAIAAAAIQA4/SH/1gAAAJQBAAAL&#10;AAAAAAAAAAAAAAAAAC8BAABfcmVscy8ucmVsc1BLAQItABQABgAIAAAAIQBknyxkeQIAAFEFAAAO&#10;AAAAAAAAAAAAAAAAAC4CAABkcnMvZTJvRG9jLnhtbFBLAQItABQABgAIAAAAIQDXXGyi3gAAAAoB&#10;AAAPAAAAAAAAAAAAAAAAANM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E8077C" w:rsidRPr="00F34B49" w:rsidRDefault="00E8077C" w:rsidP="00E8077C">
                      <w:pPr>
                        <w:pStyle w:val="NormalWeb"/>
                        <w:spacing w:before="0" w:beforeAutospacing="0" w:after="0" w:afterAutospacing="0" w:line="360" w:lineRule="auto"/>
                        <w:jc w:val="both"/>
                        <w:rPr>
                          <w:b/>
                          <w:sz w:val="28"/>
                          <w:szCs w:val="28"/>
                          <w:u w:val="single"/>
                        </w:rPr>
                      </w:pPr>
                      <w:r w:rsidRPr="00F34B49">
                        <w:rPr>
                          <w:rStyle w:val="Emphasis"/>
                          <w:b/>
                          <w:sz w:val="28"/>
                          <w:szCs w:val="28"/>
                          <w:u w:val="single"/>
                        </w:rPr>
                        <w:t>Kết luận</w:t>
                      </w:r>
                    </w:p>
                    <w:p w:rsidR="00E8077C" w:rsidRPr="00DA1C4F" w:rsidRDefault="00E8077C" w:rsidP="00E8077C">
                      <w:pPr>
                        <w:pStyle w:val="NormalWeb"/>
                        <w:spacing w:before="0" w:beforeAutospacing="0" w:after="0" w:afterAutospacing="0" w:line="360" w:lineRule="auto"/>
                        <w:ind w:firstLine="720"/>
                        <w:jc w:val="both"/>
                        <w:rPr>
                          <w:sz w:val="28"/>
                          <w:szCs w:val="28"/>
                        </w:rPr>
                      </w:pPr>
                      <w:r w:rsidRPr="00DA1C4F">
                        <w:rPr>
                          <w:sz w:val="28"/>
                          <w:szCs w:val="28"/>
                        </w:rPr>
                        <w:t xml:space="preserve">Bệnh nhân suy tim thường có nhiều bệnh mắc kèm, </w:t>
                      </w:r>
                      <w:r>
                        <w:rPr>
                          <w:sz w:val="28"/>
                          <w:szCs w:val="28"/>
                        </w:rPr>
                        <w:t>do vậy các nhân viên y tế cần nhận thức được các thuốc</w:t>
                      </w:r>
                      <w:r w:rsidRPr="00DA1C4F">
                        <w:rPr>
                          <w:sz w:val="28"/>
                          <w:szCs w:val="28"/>
                        </w:rPr>
                        <w:t xml:space="preserve"> có thể gây bất lợi cho bệnh nhân. Tổng quan này đã tổng kết lại nhiều cơ chế, thuốc  thay thế và các chỉ số cần theo dõi trên các bệnh nhân suy tim cần sử dụng đồng thời nhiều thuốc</w:t>
                      </w:r>
                      <w:r>
                        <w:rPr>
                          <w:sz w:val="28"/>
                          <w:szCs w:val="28"/>
                        </w:rPr>
                        <w:t>.</w:t>
                      </w:r>
                    </w:p>
                    <w:p w:rsidR="00E8077C" w:rsidRPr="00DA1C4F" w:rsidRDefault="00E8077C" w:rsidP="00E8077C">
                      <w:pPr>
                        <w:pStyle w:val="NormalWeb"/>
                        <w:spacing w:before="0" w:beforeAutospacing="0" w:after="0" w:afterAutospacing="0" w:line="360" w:lineRule="auto"/>
                        <w:ind w:firstLine="720"/>
                        <w:jc w:val="both"/>
                        <w:rPr>
                          <w:sz w:val="28"/>
                          <w:szCs w:val="28"/>
                        </w:rPr>
                      </w:pPr>
                      <w:r w:rsidRPr="00DA1C4F">
                        <w:rPr>
                          <w:sz w:val="28"/>
                          <w:szCs w:val="28"/>
                        </w:rPr>
                        <w:t>Việc lựa chọn thuốc phù hợp, cùng với xác định và phòng ngừa các tác dụng không mong muốn của thuốc có thể cải thiện kết quả điều trị và giảm nguy cơ xảy ra đợt cấp hoặc tái nhập viện trên bệnh nhân suy tim.</w:t>
                      </w:r>
                    </w:p>
                    <w:p w:rsidR="00E8077C" w:rsidRDefault="00E8077C" w:rsidP="00E8077C">
                      <w:pPr>
                        <w:jc w:val="center"/>
                      </w:pPr>
                    </w:p>
                  </w:txbxContent>
                </v:textbox>
                <w10:wrap type="square"/>
              </v:shape>
            </w:pict>
          </mc:Fallback>
        </mc:AlternateContent>
      </w:r>
      <w:r w:rsidR="00374BC7">
        <w:rPr>
          <w:sz w:val="28"/>
          <w:szCs w:val="28"/>
        </w:rPr>
        <w:tab/>
      </w:r>
      <w:r w:rsidR="008E605D" w:rsidRPr="009905F3">
        <w:rPr>
          <w:sz w:val="28"/>
          <w:szCs w:val="28"/>
        </w:rPr>
        <w:t>Như vậy, giới hạn mức liều cụ thể cho mỗi bệnh nhân trong suốt cuộc đời nên được áp dụng cho mỗi thuốc nhóm anthracyclin. Dược sĩ cần biết giới hạn này và lập biểu đồ liều tích lũy, kèm theo khuyến cáo theo dõi thích hợp cho mỗi bệnh nhân (siêu âm tim). Ngoài ra, bệnh nhân dùng thuốc gây độc tính trên tim týp 1 và týp 2 ở trên  nên được theo dõi chức năng tim (siêu âm tim) lúc bắt đầu điều trị, 3 tháng một lần trong quá trình điều trị và 12 và 18 tháng sau khi bắt đầu điều trị.</w:t>
      </w:r>
    </w:p>
    <w:p w:rsidR="008E605D" w:rsidRDefault="008E605D" w:rsidP="00375318">
      <w:pPr>
        <w:pStyle w:val="NormalWeb"/>
        <w:spacing w:before="0" w:beforeAutospacing="0" w:after="0" w:afterAutospacing="0"/>
        <w:ind w:right="371"/>
        <w:rPr>
          <w:rStyle w:val="Hyperlink"/>
          <w:sz w:val="28"/>
          <w:szCs w:val="28"/>
          <w:bdr w:val="none" w:sz="0" w:space="0" w:color="auto" w:frame="1"/>
        </w:rPr>
      </w:pPr>
      <w:r w:rsidRPr="009905F3">
        <w:rPr>
          <w:sz w:val="28"/>
          <w:szCs w:val="28"/>
        </w:rPr>
        <w:lastRenderedPageBreak/>
        <w:t>Nguồn: </w:t>
      </w:r>
      <w:hyperlink r:id="rId11" w:history="1">
        <w:r w:rsidR="009905F3" w:rsidRPr="0042511B">
          <w:rPr>
            <w:rStyle w:val="Hyperlink"/>
            <w:sz w:val="28"/>
            <w:szCs w:val="28"/>
            <w:bdr w:val="none" w:sz="0" w:space="0" w:color="auto" w:frame="1"/>
          </w:rPr>
          <w:t>https://www.pharmacytimes.com/view/clinical-overview-potentially-harmful-medications-in-heart failure?fbclid=IwAR0kDZe1o27Jo2hf2ffOFLObUN5UL26BrJQeB8fnp9me4N6C5OtH0IERXyo</w:t>
        </w:r>
      </w:hyperlink>
    </w:p>
    <w:p w:rsidR="00375318" w:rsidRPr="009905F3" w:rsidRDefault="00375318" w:rsidP="00375318">
      <w:pPr>
        <w:pStyle w:val="NormalWeb"/>
        <w:spacing w:before="0" w:beforeAutospacing="0" w:after="0" w:afterAutospacing="0"/>
        <w:ind w:right="371"/>
        <w:rPr>
          <w:sz w:val="28"/>
          <w:szCs w:val="28"/>
        </w:rPr>
      </w:pPr>
    </w:p>
    <w:p w:rsidR="008E605D" w:rsidRPr="00824FCD" w:rsidRDefault="00E8077C" w:rsidP="00375318">
      <w:pPr>
        <w:spacing w:line="360" w:lineRule="auto"/>
        <w:ind w:right="371"/>
        <w:rPr>
          <w:b/>
          <w:bCs/>
          <w:color w:val="FF0000"/>
          <w:sz w:val="36"/>
          <w:szCs w:val="36"/>
        </w:rPr>
      </w:pPr>
      <w:r w:rsidRPr="00824FCD">
        <w:rPr>
          <w:b/>
          <w:bCs/>
          <w:color w:val="FF0000"/>
          <w:sz w:val="36"/>
          <w:szCs w:val="36"/>
        </w:rPr>
        <w:t>3</w:t>
      </w:r>
      <w:r w:rsidR="008E605D" w:rsidRPr="00824FCD">
        <w:rPr>
          <w:b/>
          <w:bCs/>
          <w:color w:val="FF0000"/>
          <w:sz w:val="36"/>
          <w:szCs w:val="36"/>
        </w:rPr>
        <w:t>. MHRA: Phản ứng quá mẫn với cobalt khi sử dụng vitamin B12</w:t>
      </w:r>
    </w:p>
    <w:p w:rsidR="008E605D" w:rsidRDefault="008E605D" w:rsidP="00375318">
      <w:pPr>
        <w:spacing w:line="360" w:lineRule="auto"/>
        <w:ind w:right="371" w:firstLine="720"/>
        <w:jc w:val="both"/>
        <w:rPr>
          <w:b/>
          <w:bCs/>
          <w:sz w:val="28"/>
          <w:szCs w:val="28"/>
        </w:rPr>
      </w:pPr>
      <w:r w:rsidRPr="009905F3">
        <w:rPr>
          <w:b/>
          <w:bCs/>
          <w:sz w:val="28"/>
          <w:szCs w:val="28"/>
        </w:rPr>
        <w:t>Cơ quan Quản lý Dược phẩm Anh (MHRA) đã ghi nhận các báo cáo về các phản ứng quá mẫn với cobalt ở những bệnh nhân đang điều trị thiếu vitamin B12 bằng các thuốc có chứa cobalt (hydroxocobalamin, cyanocobalamin). Các nhân viên y tế khi kê đơn các chế phẩm vitamin B12 nên cảnh báo bệnh nhân có tiền sử dị ứng với cobalt về các dấu hiệu, triệu chứng quá mẫn và hướng dẫn xử trí phù hợp.</w:t>
      </w:r>
    </w:p>
    <w:p w:rsidR="00E8077C" w:rsidRDefault="00E8077C" w:rsidP="00375318">
      <w:pPr>
        <w:spacing w:line="360" w:lineRule="auto"/>
        <w:ind w:right="371"/>
        <w:jc w:val="both"/>
        <w:rPr>
          <w:rStyle w:val="Strong"/>
          <w:i/>
          <w:iCs/>
          <w:sz w:val="28"/>
          <w:szCs w:val="28"/>
        </w:rPr>
      </w:pPr>
    </w:p>
    <w:p w:rsidR="00375318" w:rsidRDefault="00375318" w:rsidP="00375318">
      <w:pPr>
        <w:spacing w:line="360" w:lineRule="auto"/>
        <w:ind w:right="371"/>
        <w:jc w:val="both"/>
        <w:rPr>
          <w:rStyle w:val="Strong"/>
          <w:i/>
          <w:iCs/>
          <w:sz w:val="28"/>
          <w:szCs w:val="28"/>
        </w:rPr>
      </w:pPr>
    </w:p>
    <w:p w:rsidR="00375318" w:rsidRDefault="00375318" w:rsidP="00375318">
      <w:pPr>
        <w:spacing w:line="360" w:lineRule="auto"/>
        <w:ind w:right="371"/>
        <w:jc w:val="both"/>
        <w:rPr>
          <w:rStyle w:val="Strong"/>
          <w:i/>
          <w:iCs/>
          <w:sz w:val="28"/>
          <w:szCs w:val="28"/>
        </w:rPr>
      </w:pPr>
    </w:p>
    <w:p w:rsidR="00375318" w:rsidRPr="009905F3" w:rsidRDefault="00374BC7" w:rsidP="00375318">
      <w:pPr>
        <w:spacing w:line="360" w:lineRule="auto"/>
        <w:ind w:right="371"/>
        <w:jc w:val="both"/>
        <w:rPr>
          <w:b/>
          <w:bCs/>
          <w:sz w:val="28"/>
          <w:szCs w:val="28"/>
        </w:rPr>
      </w:pPr>
      <w:r>
        <w:rPr>
          <w:b/>
          <w:bCs/>
          <w:noProof/>
          <w:sz w:val="28"/>
          <w:szCs w:val="28"/>
        </w:rPr>
        <w:lastRenderedPageBreak/>
        <mc:AlternateContent>
          <mc:Choice Requires="wps">
            <w:drawing>
              <wp:anchor distT="0" distB="0" distL="114300" distR="114300" simplePos="0" relativeHeight="487603200" behindDoc="1" locked="0" layoutInCell="1" allowOverlap="1" wp14:anchorId="12647D7A" wp14:editId="342E7548">
                <wp:simplePos x="0" y="0"/>
                <wp:positionH relativeFrom="column">
                  <wp:posOffset>-5080</wp:posOffset>
                </wp:positionH>
                <wp:positionV relativeFrom="paragraph">
                  <wp:posOffset>426085</wp:posOffset>
                </wp:positionV>
                <wp:extent cx="2743200" cy="8409940"/>
                <wp:effectExtent l="57150" t="38100" r="76200" b="86360"/>
                <wp:wrapTight wrapText="bothSides">
                  <wp:wrapPolygon edited="0">
                    <wp:start x="2400" y="-98"/>
                    <wp:lineTo x="-300" y="0"/>
                    <wp:lineTo x="-450" y="21088"/>
                    <wp:lineTo x="150" y="21137"/>
                    <wp:lineTo x="150" y="21430"/>
                    <wp:lineTo x="3150" y="21773"/>
                    <wp:lineTo x="18450" y="21773"/>
                    <wp:lineTo x="18600" y="21724"/>
                    <wp:lineTo x="21600" y="21186"/>
                    <wp:lineTo x="22050" y="20403"/>
                    <wp:lineTo x="21900" y="636"/>
                    <wp:lineTo x="19650" y="0"/>
                    <wp:lineTo x="19200" y="-98"/>
                    <wp:lineTo x="2400" y="-98"/>
                  </wp:wrapPolygon>
                </wp:wrapTight>
                <wp:docPr id="11" name="Rounded Rectangle 11"/>
                <wp:cNvGraphicFramePr/>
                <a:graphic xmlns:a="http://schemas.openxmlformats.org/drawingml/2006/main">
                  <a:graphicData uri="http://schemas.microsoft.com/office/word/2010/wordprocessingShape">
                    <wps:wsp>
                      <wps:cNvSpPr/>
                      <wps:spPr>
                        <a:xfrm>
                          <a:off x="0" y="0"/>
                          <a:ext cx="2743200" cy="84099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375318" w:rsidRPr="00375318" w:rsidRDefault="00375318" w:rsidP="00375318">
                            <w:pPr>
                              <w:pStyle w:val="NormalWeb"/>
                              <w:spacing w:before="0" w:beforeAutospacing="0" w:after="0" w:afterAutospacing="0" w:line="360" w:lineRule="auto"/>
                              <w:jc w:val="both"/>
                              <w:rPr>
                                <w:color w:val="00B050"/>
                                <w:sz w:val="28"/>
                                <w:szCs w:val="28"/>
                              </w:rPr>
                            </w:pPr>
                            <w:r w:rsidRPr="00375318">
                              <w:rPr>
                                <w:rStyle w:val="Strong"/>
                                <w:i/>
                                <w:iCs/>
                                <w:color w:val="00B050"/>
                                <w:sz w:val="28"/>
                                <w:szCs w:val="28"/>
                              </w:rPr>
                              <w:t>Khuyến cáo dành cho nhân viên y tế:</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Phản ứng quá mẫn với cobalt thường xuất hiện triệu chứng trên da như viêm da tiếp xúc dị ứng mạn tính hoặc bán cấp. Một số trường hợp dị ứng cobalt có thể có triệu chứng tương tự hồng ban đa dạng. Các triệu chứng khởi phát có thể xuất hiện ngay lập tức hoặc 72 giờ sau khi dùng thuốc.</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xml:space="preserve">- Dị ứng với cobalt ước tính xảy ra với tần suất khoảng 1 </w:t>
                            </w:r>
                            <w:r>
                              <w:rPr>
                                <w:sz w:val="28"/>
                                <w:szCs w:val="28"/>
                              </w:rPr>
                              <w:t>–</w:t>
                            </w:r>
                            <w:r w:rsidRPr="009905F3">
                              <w:rPr>
                                <w:sz w:val="28"/>
                                <w:szCs w:val="28"/>
                              </w:rPr>
                              <w:t xml:space="preserve"> 3% dân số.</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Khi có phản ứng quá mẫn với cobalt, cần đánh giá lợi ích và nguy cơ trên từng bệnh nhân để cân nhắc tiếp tục điều trị và tư vấn các biện pháp kiểm soát triệu chứng phù hợp.</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Báo cáo lại các phản ứng có hại nghi ngờ do thuốc.</w:t>
                            </w:r>
                          </w:p>
                          <w:p w:rsidR="00375318" w:rsidRDefault="00375318" w:rsidP="003753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47D7A" id="Rounded Rectangle 11" o:spid="_x0000_s1030" style="position:absolute;left:0;text-align:left;margin-left:-.4pt;margin-top:33.55pt;width:3in;height:662.2pt;z-index:-157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9d1cwIAADgFAAAOAAAAZHJzL2Uyb0RvYy54bWysVNtOGzEQfa/Uf7D8XjYJaYGIDYpAVJUQ&#10;RUDFs+O1k1Vtjzt2spt+fcfeC4gitar64vXs3M+c8flFaw3bKww1uJJPjyacKSehqt2m5N8erz+c&#10;chaicJUw4FTJDyrwi+X7d+eNX6gZbMFUChkFcWHR+JJvY/SLoghyq6wIR+CVI6UGtCKSiJuiQtFQ&#10;dGuK2WTyqWgAK48gVQj096pT8mWOr7WS8avWQUVmSk61xXxiPtfpLJbnYrFB4be17MsQ/1CFFbWj&#10;pGOoKxEF22H9WyhbS4QAOh5JsAVoXUuVe6BuppNX3TxshVe5FwIn+BGm8P/Cytv9HbK6otlNOXPC&#10;0ozuYecqVbF7Qk+4jVGMdARU48OC7B/8HfZSoGvqutVo05f6YW0G9zCCq9rIJP2cncyPaWKcSdKd&#10;zidnZ/MMf/Hs7jHEzwosS5eSY6ojFZGRFfubECkv2Q92JKSauiryLR6MSoUYd680tUV5p9k7E0pd&#10;GmR7QVQQUioXj1NXFC9bJzddGzM6zv7s2NsnV5XJNjr/RdbRI2cGF0dnWzvAt7JX3/MgqGTd2Q8I&#10;dH0nCGK7bvM858PI1lAdaMYIHfmDl9c14XsjQrwTSGynmdAGx690aANNyaG/cbYF/PnW/2RPJCQt&#10;Zw1tT8nDj51AxZn54oieZ9M5TZfFLMw/nsxIwJea9UuN29lLoKkQA6m6fE320QxXjWCfaNFXKSup&#10;hJOUu+Qy4iBcxm6r6amQarXKZrRiXsQb9+DlwINEncf2SaDvSRaJn7cwbJpYvKJZZ5sm5GC1i6Dr&#10;zMGEdIdrPwFaz0yl/ilJ+/9SzlbPD97yFwAAAP//AwBQSwMEFAAGAAgAAAAhADOmsPndAAAACQEA&#10;AA8AAABkcnMvZG93bnJldi54bWxMj0FPAjEUhO8m/ofmmXiTdhcBWbdLFGPiVTThWraP7WL7utkW&#10;qP56y0mPk5nMfFOvkrPshGPoPUkoJgIYUut1T52Ez4/XuwdgISrSynpCCd8YYNVcX9Wq0v5M73ja&#10;xI7lEgqVkmBiHCrOQ2vQqTDxA1L29n50KmY5dlyP6pzLneWlEHPuVE95wagB1wbbr83RSUj2Lc0O&#10;2+cfsRbjYfmS9qXpuZS3N+npEVjEFP/CcMHP6NBkpp0/kg7MSriARwnzRQEs2/fTogS2y7npspgB&#10;b2r+/0HzCwAA//8DAFBLAQItABQABgAIAAAAIQC2gziS/gAAAOEBAAATAAAAAAAAAAAAAAAAAAAA&#10;AABbQ29udGVudF9UeXBlc10ueG1sUEsBAi0AFAAGAAgAAAAhADj9If/WAAAAlAEAAAsAAAAAAAAA&#10;AAAAAAAALwEAAF9yZWxzLy5yZWxzUEsBAi0AFAAGAAgAAAAhANv313VzAgAAOAUAAA4AAAAAAAAA&#10;AAAAAAAALgIAAGRycy9lMm9Eb2MueG1sUEsBAi0AFAAGAAgAAAAhADOmsPndAAAACQEAAA8AAAAA&#10;AAAAAAAAAAAAzQ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375318" w:rsidRPr="00375318" w:rsidRDefault="00375318" w:rsidP="00375318">
                      <w:pPr>
                        <w:pStyle w:val="NormalWeb"/>
                        <w:spacing w:before="0" w:beforeAutospacing="0" w:after="0" w:afterAutospacing="0" w:line="360" w:lineRule="auto"/>
                        <w:jc w:val="both"/>
                        <w:rPr>
                          <w:color w:val="00B050"/>
                          <w:sz w:val="28"/>
                          <w:szCs w:val="28"/>
                        </w:rPr>
                      </w:pPr>
                      <w:r w:rsidRPr="00375318">
                        <w:rPr>
                          <w:rStyle w:val="Strong"/>
                          <w:i/>
                          <w:iCs/>
                          <w:color w:val="00B050"/>
                          <w:sz w:val="28"/>
                          <w:szCs w:val="28"/>
                        </w:rPr>
                        <w:t>Khuyến cáo dành cho nhân viên y tế:</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Phản ứng quá mẫn với cobalt thường xuất hiện triệu chứng trên da như viêm da tiếp xúc dị ứng mạn tính hoặc bán cấp. Một số trường hợp dị ứng cobalt có thể có triệu chứng tương tự hồng ban đa dạng. Các triệu chứng khởi phát có thể xuất hiện ngay lập tức hoặc 72 giờ sau khi dùng thuốc.</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xml:space="preserve">- Dị ứng với cobalt ước tính xảy ra với tần suất khoảng 1 </w:t>
                      </w:r>
                      <w:r>
                        <w:rPr>
                          <w:sz w:val="28"/>
                          <w:szCs w:val="28"/>
                        </w:rPr>
                        <w:t>–</w:t>
                      </w:r>
                      <w:r w:rsidRPr="009905F3">
                        <w:rPr>
                          <w:sz w:val="28"/>
                          <w:szCs w:val="28"/>
                        </w:rPr>
                        <w:t xml:space="preserve"> 3% dân số.</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Khi có phản ứng quá mẫn với cobalt, cần đánh giá lợi ích và nguy cơ trên từng bệnh nhân để cân nhắc tiếp tục điều trị và tư vấn các biện pháp kiểm soát triệu chứng phù hợp.</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Báo cáo lại các phản ứng có hại nghi ngờ do thuốc.</w:t>
                      </w:r>
                    </w:p>
                    <w:p w:rsidR="00375318" w:rsidRDefault="00375318" w:rsidP="00375318">
                      <w:pPr>
                        <w:jc w:val="center"/>
                      </w:pPr>
                    </w:p>
                  </w:txbxContent>
                </v:textbox>
                <w10:wrap type="tight"/>
              </v:roundrect>
            </w:pict>
          </mc:Fallback>
        </mc:AlternateContent>
      </w:r>
      <w:r w:rsidR="00375318">
        <w:rPr>
          <w:b/>
          <w:bCs/>
          <w:noProof/>
          <w:sz w:val="28"/>
          <w:szCs w:val="28"/>
        </w:rPr>
        <mc:AlternateContent>
          <mc:Choice Requires="wps">
            <w:drawing>
              <wp:anchor distT="0" distB="0" distL="114300" distR="114300" simplePos="0" relativeHeight="487605248" behindDoc="1" locked="0" layoutInCell="1" allowOverlap="1" wp14:anchorId="4EDA1A99" wp14:editId="203B4124">
                <wp:simplePos x="0" y="0"/>
                <wp:positionH relativeFrom="column">
                  <wp:posOffset>3025140</wp:posOffset>
                </wp:positionH>
                <wp:positionV relativeFrom="paragraph">
                  <wp:posOffset>426085</wp:posOffset>
                </wp:positionV>
                <wp:extent cx="3199765" cy="8482965"/>
                <wp:effectExtent l="57150" t="38100" r="76835" b="89535"/>
                <wp:wrapTight wrapText="bothSides">
                  <wp:wrapPolygon edited="0">
                    <wp:start x="2572" y="-97"/>
                    <wp:lineTo x="0" y="0"/>
                    <wp:lineTo x="-386" y="776"/>
                    <wp:lineTo x="-386" y="20906"/>
                    <wp:lineTo x="0" y="21391"/>
                    <wp:lineTo x="3215" y="21731"/>
                    <wp:lineTo x="3215" y="21779"/>
                    <wp:lineTo x="18389" y="21779"/>
                    <wp:lineTo x="18518" y="21731"/>
                    <wp:lineTo x="21604" y="21003"/>
                    <wp:lineTo x="21990" y="20227"/>
                    <wp:lineTo x="21990" y="1552"/>
                    <wp:lineTo x="21733" y="679"/>
                    <wp:lineTo x="19547" y="0"/>
                    <wp:lineTo x="19161" y="-97"/>
                    <wp:lineTo x="2572" y="-97"/>
                  </wp:wrapPolygon>
                </wp:wrapTight>
                <wp:docPr id="12" name="Rounded Rectangle 12"/>
                <wp:cNvGraphicFramePr/>
                <a:graphic xmlns:a="http://schemas.openxmlformats.org/drawingml/2006/main">
                  <a:graphicData uri="http://schemas.microsoft.com/office/word/2010/wordprocessingShape">
                    <wps:wsp>
                      <wps:cNvSpPr/>
                      <wps:spPr>
                        <a:xfrm>
                          <a:off x="0" y="0"/>
                          <a:ext cx="3199765" cy="848296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375318" w:rsidRPr="00375318" w:rsidRDefault="00375318" w:rsidP="00375318">
                            <w:pPr>
                              <w:pStyle w:val="NormalWeb"/>
                              <w:spacing w:before="0" w:beforeAutospacing="0" w:after="0" w:afterAutospacing="0" w:line="360" w:lineRule="auto"/>
                              <w:jc w:val="both"/>
                              <w:rPr>
                                <w:color w:val="00B050"/>
                                <w:sz w:val="28"/>
                                <w:szCs w:val="28"/>
                              </w:rPr>
                            </w:pPr>
                            <w:r w:rsidRPr="00375318">
                              <w:rPr>
                                <w:rStyle w:val="Strong"/>
                                <w:i/>
                                <w:iCs/>
                                <w:color w:val="00B050"/>
                                <w:sz w:val="28"/>
                                <w:szCs w:val="28"/>
                              </w:rPr>
                              <w:t>Khuyến cáo dành cho bệnh nhân:</w:t>
                            </w:r>
                          </w:p>
                          <w:p w:rsidR="00375318" w:rsidRPr="009905F3" w:rsidRDefault="00824FCD" w:rsidP="00824FCD">
                            <w:pPr>
                              <w:pStyle w:val="NormalWeb"/>
                              <w:tabs>
                                <w:tab w:val="left" w:pos="284"/>
                                <w:tab w:val="left" w:pos="567"/>
                              </w:tabs>
                              <w:spacing w:before="0" w:beforeAutospacing="0" w:after="0" w:afterAutospacing="0" w:line="360" w:lineRule="auto"/>
                              <w:jc w:val="both"/>
                              <w:rPr>
                                <w:sz w:val="28"/>
                                <w:szCs w:val="28"/>
                              </w:rPr>
                            </w:pPr>
                            <w:r>
                              <w:rPr>
                                <w:sz w:val="28"/>
                                <w:szCs w:val="28"/>
                              </w:rPr>
                              <w:t xml:space="preserve">- </w:t>
                            </w:r>
                            <w:r w:rsidR="00375318" w:rsidRPr="009905F3">
                              <w:rPr>
                                <w:sz w:val="28"/>
                                <w:szCs w:val="28"/>
                              </w:rPr>
                              <w:t>Hydroxocobalamin và cyanocobalamin là các chế phẩm vitamin B12 được sử dụng để điều trị thiếu vitamin B12; hydroxocobalamin chỉ có dạng thuốc tiêm, cyanocobalamin có dạng uống và tiêm.</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Bệnh nhân dị ứng cobalt nên tham khảo ý kiến bác sĩ khi được kê đơn vitamin B12 có chứa cobalt.</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Bệnh nhân dị ứng cobalt cần thận trọng với các triệu chứng của phản ứng quá mẫn sau khi dùng các chế phẩm vitamin B12 để điều trị thiếu vitamin B12.</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Trao đổi với bác sĩ nếu xuất hiện các phản ứng dị ứng trên da như phát ban hoặc nổi mề đay trong khi đang dùng hoặc được chỉ định vitamin B12.</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Liên hệ cấp cứu ngay nếu xuất hiện các triệu chứng dị ứng nghiêm trọng (phát ban lan rộng hoặc phồng rộp, thở khò khè, khó thở, choáng váng).</w:t>
                            </w:r>
                          </w:p>
                          <w:p w:rsidR="00375318" w:rsidRDefault="00375318" w:rsidP="003753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A1A99" id="Rounded Rectangle 12" o:spid="_x0000_s1031" style="position:absolute;left:0;text-align:left;margin-left:238.2pt;margin-top:33.55pt;width:251.95pt;height:667.95pt;z-index:-15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4NcAIAADgFAAAOAAAAZHJzL2Uyb0RvYy54bWysVFtr2zAUfh/sPwi9r47T9JJQp4SWjkFp&#10;Qy/0WZGlxEzW0Y6U2Nmv35HsuKUrbIy92Do69+98RxeXbW3YTqGvwBY8PxpxpqyEsrLrgj8/3Xw5&#10;58wHYUthwKqC75Xnl/PPny4aN1Nj2IApFTIKYv2scQXfhOBmWeblRtXCH4FTlpQasBaBRFxnJYqG&#10;otcmG49Gp1kDWDoEqbyn2+tOyecpvtZKhnutvQrMFJxqC+mL6buK32x+IWZrFG5Tyb4M8Q9V1KKy&#10;lHQIdS2CYFusfgtVVxLBgw5HEuoMtK6kSj1QN/noXTePG+FU6oXA8W6Ayf+/sPJut0RWlTS7MWdW&#10;1DSjB9jaUpXsgdATdm0UIx0B1Tg/I/tHt8Re8nSMXbca6/inflibwN0P4Ko2MEmXx/l0enZ6wpkk&#10;3fnkfDwlgeJkr+4OffiqoGbxUHCMdcQiErJid+tDZ3+wI+dYU1dFOoW9UbEQYx+UprYob568E6HU&#10;lUG2E0QFIaWy4bjPn6yjm66MGRzHf3bs7aOrSmQbnP8i6+CRMoMNg3NdWcCPspff875k3dkfEOj6&#10;jhCEdtWmeSZw480Kyj3NGKEjv3fypiJ8b4UPS4HEdtoL2uBwTx9toCk49CfONoA/P7qP9kRC0nLW&#10;0PYU3P/YClScmW+W6DnNJ5O4bkmYnJyNScC3mtVbjd3WV0BTyemtcDIdo30wh6NGqF9o0RcxK6mE&#10;lZS74DLgQbgK3VbTUyHVYpHMaMWcCLf20ckDDyJ1ntoXga4nWSB+3sFh08TsHc062zghC4ttAF0l&#10;Dr7i2k+A1jNRuX9K4v6/lZPV64M3/wUAAP//AwBQSwMEFAAGAAgAAAAhAKxizcvfAAAACwEAAA8A&#10;AABkcnMvZG93bnJldi54bWxMj8FOwzAQRO9I/IO1SNyo3TakbYhTQRES1xYkrm68jVPsdRS7reHr&#10;MSc4ruZp5m29Ts6yM46h9yRhOhHAkFqve+okvL+93C2BhahIK+sJJXxhgHVzfVWrSvsLbfG8ix3L&#10;JRQqJcHEOFSch9agU2HiB6ScHfzoVMzn2HE9qksud5bPhCi5Uz3lBaMG3BhsP3cnJyHZ13R//Hj6&#10;FhsxHlfP6TAzPZfy9iY9PgCLmOIfDL/6WR2a7LT3J9KBWQnFoiwyKqFcTIFlYLUUc2D7TBZiLoA3&#10;Nf//Q/MDAAD//wMAUEsBAi0AFAAGAAgAAAAhALaDOJL+AAAA4QEAABMAAAAAAAAAAAAAAAAAAAAA&#10;AFtDb250ZW50X1R5cGVzXS54bWxQSwECLQAUAAYACAAAACEAOP0h/9YAAACUAQAACwAAAAAAAAAA&#10;AAAAAAAvAQAAX3JlbHMvLnJlbHNQSwECLQAUAAYACAAAACEAsBMeDXACAAA4BQAADgAAAAAAAAAA&#10;AAAAAAAuAgAAZHJzL2Uyb0RvYy54bWxQSwECLQAUAAYACAAAACEArGLNy98AAAALAQAADwAAAAAA&#10;AAAAAAAAAADK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375318" w:rsidRPr="00375318" w:rsidRDefault="00375318" w:rsidP="00375318">
                      <w:pPr>
                        <w:pStyle w:val="NormalWeb"/>
                        <w:spacing w:before="0" w:beforeAutospacing="0" w:after="0" w:afterAutospacing="0" w:line="360" w:lineRule="auto"/>
                        <w:jc w:val="both"/>
                        <w:rPr>
                          <w:color w:val="00B050"/>
                          <w:sz w:val="28"/>
                          <w:szCs w:val="28"/>
                        </w:rPr>
                      </w:pPr>
                      <w:r w:rsidRPr="00375318">
                        <w:rPr>
                          <w:rStyle w:val="Strong"/>
                          <w:i/>
                          <w:iCs/>
                          <w:color w:val="00B050"/>
                          <w:sz w:val="28"/>
                          <w:szCs w:val="28"/>
                        </w:rPr>
                        <w:t>Khuyến cáo dành cho bệnh nhân:</w:t>
                      </w:r>
                    </w:p>
                    <w:p w:rsidR="00375318" w:rsidRPr="009905F3" w:rsidRDefault="00824FCD" w:rsidP="00824FCD">
                      <w:pPr>
                        <w:pStyle w:val="NormalWeb"/>
                        <w:tabs>
                          <w:tab w:val="left" w:pos="284"/>
                          <w:tab w:val="left" w:pos="567"/>
                        </w:tabs>
                        <w:spacing w:before="0" w:beforeAutospacing="0" w:after="0" w:afterAutospacing="0" w:line="360" w:lineRule="auto"/>
                        <w:jc w:val="both"/>
                        <w:rPr>
                          <w:sz w:val="28"/>
                          <w:szCs w:val="28"/>
                        </w:rPr>
                      </w:pPr>
                      <w:r>
                        <w:rPr>
                          <w:sz w:val="28"/>
                          <w:szCs w:val="28"/>
                        </w:rPr>
                        <w:t xml:space="preserve">- </w:t>
                      </w:r>
                      <w:r w:rsidR="00375318" w:rsidRPr="009905F3">
                        <w:rPr>
                          <w:sz w:val="28"/>
                          <w:szCs w:val="28"/>
                        </w:rPr>
                        <w:t>Hydroxocobalamin và cyanocobalamin là các chế phẩm vitamin B12 được sử dụng để điều trị thiếu vitamin B12; hydroxocobalamin chỉ có dạng thuốc tiêm, cyanocobalamin có dạng uống và tiêm.</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Bệnh nhân dị ứng cobalt nên tham khảo ý kiến bác sĩ khi được kê đơn vitamin B12 có chứa cobalt.</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Bệnh nhân dị ứng cobalt cần thận trọng với các triệu chứng của phản ứng quá mẫn sau khi dùng các chế phẩm vitamin B12 để điều trị thiếu vitamin B12.</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Trao đổi với bác sĩ nếu xuất hiện các phản ứng dị ứng trên da như phát ban hoặc nổi mề đay trong khi đang dùng hoặc được chỉ định vitamin B12.</w:t>
                      </w:r>
                    </w:p>
                    <w:p w:rsidR="00375318" w:rsidRPr="009905F3" w:rsidRDefault="00375318" w:rsidP="00375318">
                      <w:pPr>
                        <w:pStyle w:val="NormalWeb"/>
                        <w:spacing w:before="0" w:beforeAutospacing="0" w:after="0" w:afterAutospacing="0" w:line="360" w:lineRule="auto"/>
                        <w:jc w:val="both"/>
                        <w:rPr>
                          <w:sz w:val="28"/>
                          <w:szCs w:val="28"/>
                        </w:rPr>
                      </w:pPr>
                      <w:r w:rsidRPr="009905F3">
                        <w:rPr>
                          <w:sz w:val="28"/>
                          <w:szCs w:val="28"/>
                        </w:rPr>
                        <w:t>-  Liên hệ cấp cứu ngay nếu xuất hiện các triệu chứng dị ứng nghiêm trọng (phát ban lan rộng hoặc phồng rộp, thở khò khè, khó thở, choáng váng).</w:t>
                      </w:r>
                    </w:p>
                    <w:p w:rsidR="00375318" w:rsidRDefault="00375318" w:rsidP="00375318">
                      <w:pPr>
                        <w:jc w:val="center"/>
                      </w:pPr>
                    </w:p>
                  </w:txbxContent>
                </v:textbox>
                <w10:wrap type="tight"/>
              </v:roundrect>
            </w:pict>
          </mc:Fallback>
        </mc:AlternateContent>
      </w:r>
    </w:p>
    <w:p w:rsidR="008E605D" w:rsidRPr="00375318" w:rsidRDefault="008E605D" w:rsidP="00375318">
      <w:pPr>
        <w:pStyle w:val="NormalWeb"/>
        <w:spacing w:before="0" w:beforeAutospacing="0" w:after="0" w:afterAutospacing="0" w:line="360" w:lineRule="auto"/>
        <w:ind w:right="371"/>
        <w:jc w:val="both"/>
        <w:rPr>
          <w:color w:val="00B050"/>
          <w:sz w:val="28"/>
          <w:szCs w:val="28"/>
        </w:rPr>
      </w:pPr>
      <w:r w:rsidRPr="00375318">
        <w:rPr>
          <w:rStyle w:val="Strong"/>
          <w:i/>
          <w:iCs/>
          <w:color w:val="00B050"/>
          <w:sz w:val="28"/>
          <w:szCs w:val="28"/>
        </w:rPr>
        <w:lastRenderedPageBreak/>
        <w:t>Đánh giá về dị ứng vitamin B12 và cobalt:</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 Hydroxocobalamin và cyanocobalamin là vitamin B12 dạng uống và tiêm được sử dụng trong điều trị tình trạng thiếu vitamin B12. Vitamin B12 nội sinh và các loại thuốc này đều có chứa cobalt.</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 MHRA đã tiến hành đánh giá lại sau khi nhận được ba báo cáo về phản ứng dị ứng với cobalt nghi ngờ liên quan đến việc điều trị bằng vitamin B12.</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 xml:space="preserve">- Các bằng chứng y văn đã ghi nhận xuất hiện phản ứng quá mẫn với cobalt sau khi sử dụng vitamin B12. </w:t>
      </w:r>
      <w:r w:rsidR="00467F3F">
        <w:rPr>
          <w:sz w:val="28"/>
          <w:szCs w:val="28"/>
        </w:rPr>
        <w:pgNum/>
      </w:r>
      <w:r w:rsidR="00467F3F">
        <w:rPr>
          <w:sz w:val="28"/>
          <w:szCs w:val="28"/>
        </w:rPr>
        <w:t>ang</w:t>
      </w:r>
      <w:r w:rsidR="00467F3F">
        <w:rPr>
          <w:sz w:val="28"/>
          <w:szCs w:val="28"/>
        </w:rPr>
        <w:pgNum/>
      </w:r>
      <w:r w:rsidR="00467F3F">
        <w:rPr>
          <w:sz w:val="28"/>
          <w:szCs w:val="28"/>
        </w:rPr>
        <w:t>ay</w:t>
      </w:r>
      <w:r w:rsidRPr="009905F3">
        <w:rPr>
          <w:sz w:val="28"/>
          <w:szCs w:val="28"/>
        </w:rPr>
        <w:t xml:space="preserve"> xem xét, MHRA đã đưa ra cảnh báo liên quan đến hydroxocobalamin và c</w:t>
      </w:r>
      <w:bookmarkStart w:id="1" w:name="_GoBack"/>
      <w:bookmarkEnd w:id="1"/>
      <w:r w:rsidRPr="009905F3">
        <w:rPr>
          <w:sz w:val="28"/>
          <w:szCs w:val="28"/>
        </w:rPr>
        <w:t>yanocobalamin có chứa cobalt.</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 Ngoài ra, MRHA cũng đã yêu cầu cập nhật các thông tin liên quan đến vitamin B12 có chứa cobalt vào Thông tin sản phẩm của các thuốc này. Bệnh nhân được khuyến cáo trao đổi với bác sĩ nếu có tiền sử dị ứng với cobalt.</w:t>
      </w:r>
    </w:p>
    <w:p w:rsidR="008E605D" w:rsidRPr="00375318" w:rsidRDefault="008E605D" w:rsidP="00375318">
      <w:pPr>
        <w:pStyle w:val="NormalWeb"/>
        <w:spacing w:before="0" w:beforeAutospacing="0" w:after="0" w:afterAutospacing="0" w:line="360" w:lineRule="auto"/>
        <w:ind w:right="371"/>
        <w:jc w:val="both"/>
        <w:rPr>
          <w:color w:val="00B050"/>
          <w:sz w:val="28"/>
          <w:szCs w:val="28"/>
        </w:rPr>
      </w:pPr>
      <w:r w:rsidRPr="00375318">
        <w:rPr>
          <w:rStyle w:val="Strong"/>
          <w:i/>
          <w:iCs/>
          <w:color w:val="00B050"/>
          <w:sz w:val="28"/>
          <w:szCs w:val="28"/>
        </w:rPr>
        <w:t>Đặc điểm của phản ứng quá mẫn với cobalt và biện pháp xử trí:</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 xml:space="preserve">- Phản ứng quá mẫn với cobalt có thể xảy </w:t>
      </w:r>
      <w:r w:rsidR="00467F3F">
        <w:rPr>
          <w:sz w:val="28"/>
          <w:szCs w:val="28"/>
        </w:rPr>
        <w:pgNum/>
      </w:r>
      <w:r w:rsidR="00467F3F">
        <w:rPr>
          <w:sz w:val="28"/>
          <w:szCs w:val="28"/>
        </w:rPr>
        <w:t>ang</w:t>
      </w:r>
      <w:r w:rsidR="00467F3F">
        <w:rPr>
          <w:sz w:val="28"/>
          <w:szCs w:val="28"/>
        </w:rPr>
        <w:pgNum/>
      </w:r>
      <w:r w:rsidR="00467F3F">
        <w:rPr>
          <w:sz w:val="28"/>
          <w:szCs w:val="28"/>
        </w:rPr>
        <w:t>ay</w:t>
      </w:r>
      <w:r w:rsidRPr="009905F3">
        <w:rPr>
          <w:sz w:val="28"/>
          <w:szCs w:val="28"/>
        </w:rPr>
        <w:t xml:space="preserve"> lập tức hoặc trong vòng 12 </w:t>
      </w:r>
      <w:r w:rsidR="00467F3F">
        <w:rPr>
          <w:sz w:val="28"/>
          <w:szCs w:val="28"/>
        </w:rPr>
        <w:t>–</w:t>
      </w:r>
      <w:r w:rsidRPr="009905F3">
        <w:rPr>
          <w:sz w:val="28"/>
          <w:szCs w:val="28"/>
        </w:rPr>
        <w:t xml:space="preserve"> 72 giờ sau khi dùng thuốc. Tuy nhiên bệnh nhân vẫn cần được theo dõi thêm sau đó. </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 Không có biện pháp điều trị thay thế cho tình trạng thiếu vitamin B12, do đó, việc sử dụng vitamin B12 không chống chỉ định ở những bệnh nhân có dị ứng cobalt nếu chỉ xuất hiện triệu chứng trên da. Tuy nhiên, bệnh nhân có tiền sử phản ứng dị ứng cobalt nghiêm trọng cần được đánh giá lợi ích và nguy cơ trước khi bắt đầu điều trị. </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 Các chế phẩm hydroxocobalamin được chỉ định trong điều trị ngộ độc hoặc nghi ngờ ngộ độc xyanua không cần cân nhắc nguy cơ do đây là chỉ định cấp cứu y khoa có lợi ích điều trị vượt trội.</w:t>
      </w:r>
    </w:p>
    <w:p w:rsidR="008E605D" w:rsidRPr="009905F3" w:rsidRDefault="008E605D" w:rsidP="00375318">
      <w:pPr>
        <w:pStyle w:val="NormalWeb"/>
        <w:spacing w:before="0" w:beforeAutospacing="0" w:after="0" w:afterAutospacing="0" w:line="360" w:lineRule="auto"/>
        <w:ind w:right="371"/>
        <w:jc w:val="both"/>
        <w:rPr>
          <w:sz w:val="28"/>
          <w:szCs w:val="28"/>
        </w:rPr>
      </w:pPr>
      <w:r w:rsidRPr="009905F3">
        <w:rPr>
          <w:sz w:val="28"/>
          <w:szCs w:val="28"/>
        </w:rPr>
        <w:t>- Bệnh nhân và người chăm sóc bệnh nhân cần được cảnh báo về các triệu chứng và tư vấn y tế ngay khi xuất hiện các triệu chứng quá mẫn với cobalt để theo dõi và điều trị phù hợp.</w:t>
      </w:r>
    </w:p>
    <w:p w:rsidR="008E605D" w:rsidRPr="009905F3" w:rsidRDefault="008E605D" w:rsidP="00375318">
      <w:pPr>
        <w:pStyle w:val="NormalWeb"/>
        <w:spacing w:before="0" w:beforeAutospacing="0" w:after="0" w:afterAutospacing="0"/>
        <w:ind w:right="371"/>
        <w:jc w:val="both"/>
        <w:rPr>
          <w:sz w:val="28"/>
          <w:szCs w:val="28"/>
        </w:rPr>
      </w:pPr>
      <w:r w:rsidRPr="009905F3">
        <w:rPr>
          <w:sz w:val="28"/>
          <w:szCs w:val="28"/>
        </w:rPr>
        <w:t> Nguồn: </w:t>
      </w:r>
      <w:hyperlink r:id="rId12" w:history="1">
        <w:r w:rsidRPr="00B45235">
          <w:rPr>
            <w:rStyle w:val="Hyperlink"/>
            <w:sz w:val="28"/>
            <w:szCs w:val="28"/>
            <w:bdr w:val="none" w:sz="0" w:space="0" w:color="auto" w:frame="1"/>
          </w:rPr>
          <w:t>https://www.gov.uk/drug-safety-update/vitamin-b12-hydroxocobalamin-cyanocobalamin-advise-patients-with-known-cobalt-allergy-to-be-vigilant-for-sensitivity-reactions</w:t>
        </w:r>
      </w:hyperlink>
    </w:p>
    <w:p w:rsidR="00BD7747" w:rsidRPr="009905F3" w:rsidRDefault="00BD7747" w:rsidP="00375318">
      <w:pPr>
        <w:pStyle w:val="NormalWeb"/>
        <w:shd w:val="clear" w:color="auto" w:fill="FFFFFF"/>
        <w:spacing w:before="0" w:beforeAutospacing="0" w:after="0" w:afterAutospacing="0"/>
        <w:ind w:right="371"/>
        <w:rPr>
          <w:sz w:val="28"/>
          <w:szCs w:val="28"/>
        </w:rPr>
      </w:pPr>
    </w:p>
    <w:p w:rsidR="00EB5CE4" w:rsidRPr="009905F3" w:rsidRDefault="00EB5CE4" w:rsidP="00375318">
      <w:pPr>
        <w:ind w:right="371"/>
        <w:jc w:val="both"/>
        <w:rPr>
          <w:sz w:val="28"/>
          <w:szCs w:val="28"/>
        </w:rPr>
        <w:sectPr w:rsidR="00EB5CE4" w:rsidRPr="009905F3">
          <w:headerReference w:type="default" r:id="rId13"/>
          <w:footerReference w:type="default" r:id="rId14"/>
          <w:pgSz w:w="11910" w:h="16840"/>
          <w:pgMar w:top="1020" w:right="620" w:bottom="1180" w:left="1280" w:header="722" w:footer="960" w:gutter="0"/>
          <w:cols w:space="720"/>
        </w:sectPr>
      </w:pPr>
    </w:p>
    <w:p w:rsidR="00824FCD" w:rsidRDefault="00824FCD" w:rsidP="00824FCD">
      <w:pPr>
        <w:spacing w:line="360" w:lineRule="auto"/>
        <w:ind w:right="371"/>
        <w:jc w:val="center"/>
        <w:rPr>
          <w:color w:val="FF0000"/>
          <w:sz w:val="28"/>
          <w:szCs w:val="28"/>
        </w:rPr>
      </w:pPr>
      <w:r>
        <w:rPr>
          <w:b/>
          <w:bCs/>
          <w:noProof/>
          <w:sz w:val="40"/>
          <w:szCs w:val="40"/>
        </w:rPr>
        <w:lastRenderedPageBreak/>
        <mc:AlternateContent>
          <mc:Choice Requires="wps">
            <w:drawing>
              <wp:anchor distT="0" distB="0" distL="114300" distR="114300" simplePos="0" relativeHeight="487606272" behindDoc="1" locked="0" layoutInCell="1" allowOverlap="1" wp14:anchorId="57DE00F0" wp14:editId="7AD6CA6E">
                <wp:simplePos x="0" y="0"/>
                <wp:positionH relativeFrom="column">
                  <wp:posOffset>-5080</wp:posOffset>
                </wp:positionH>
                <wp:positionV relativeFrom="paragraph">
                  <wp:posOffset>436245</wp:posOffset>
                </wp:positionV>
                <wp:extent cx="6044565" cy="318770"/>
                <wp:effectExtent l="57150" t="38100" r="70485" b="100330"/>
                <wp:wrapTight wrapText="bothSides">
                  <wp:wrapPolygon edited="0">
                    <wp:start x="-204" y="-2582"/>
                    <wp:lineTo x="-136" y="27108"/>
                    <wp:lineTo x="21716" y="27108"/>
                    <wp:lineTo x="21784" y="-2582"/>
                    <wp:lineTo x="-204" y="-2582"/>
                  </wp:wrapPolygon>
                </wp:wrapTight>
                <wp:docPr id="13" name="Rectangle 13"/>
                <wp:cNvGraphicFramePr/>
                <a:graphic xmlns:a="http://schemas.openxmlformats.org/drawingml/2006/main">
                  <a:graphicData uri="http://schemas.microsoft.com/office/word/2010/wordprocessingShape">
                    <wps:wsp>
                      <wps:cNvSpPr/>
                      <wps:spPr>
                        <a:xfrm>
                          <a:off x="0" y="0"/>
                          <a:ext cx="6044565" cy="31877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24FCD" w:rsidRDefault="00824FCD" w:rsidP="00824FCD">
                            <w:pPr>
                              <w:pStyle w:val="ListParagraph"/>
                              <w:numPr>
                                <w:ilvl w:val="0"/>
                                <w:numId w:val="24"/>
                              </w:numPr>
                              <w:tabs>
                                <w:tab w:val="left" w:pos="284"/>
                              </w:tabs>
                              <w:ind w:left="142" w:hanging="142"/>
                              <w:jc w:val="left"/>
                            </w:pPr>
                            <w:r w:rsidRPr="00824FCD">
                              <w:rPr>
                                <w:color w:val="FF0000"/>
                                <w:sz w:val="28"/>
                                <w:szCs w:val="28"/>
                                <w:lang w:val="vi-VN"/>
                              </w:rPr>
                              <w:t>Cục QLD thông báo thu hồi lô thuốc Fluconazole vi phạm mức độ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DE00F0" id="Rectangle 13" o:spid="_x0000_s1032" style="position:absolute;left:0;text-align:left;margin-left:-.4pt;margin-top:34.35pt;width:475.95pt;height:25.1pt;z-index:-1571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ppagIAACoFAAAOAAAAZHJzL2Uyb0RvYy54bWysVN9P2zAQfp+0/8Hy+0hTSmEVKaqKmCYh&#10;QMDEs+vYbTTH553dJt1fv7OThoohbZr2kvh8v7/7zpdXbW3YTqGvwBY8PxlxpqyEsrLrgn97vvl0&#10;wZkPwpbCgFUF3yvPr+YfP1w2bqbGsAFTKmQUxPpZ4wq+CcHNsszLjaqFPwGnLCk1YC0CibjOShQN&#10;Ra9NNh6NplkDWDoEqbyn2+tOyecpvtZKhnutvQrMFJxqC+mL6buK32x+KWZrFG5Tyb4M8Q9V1KKy&#10;lHQIdS2CYFusfgtVVxLBgw4nEuoMtK6kSj1QN/noTTdPG+FU6oXA8W6Ayf+/sPJu94CsKml2p5xZ&#10;UdOMHgk1YddGMbojgBrnZ2T35B6wlzwdY7etxjr+qQ/WJlD3A6iqDUzS5XQ0mZxNzziTpDvNL87P&#10;E+rZq7dDH74oqFk8FBwpfcJS7G59oIxkejAhIVbT5U+nsDcqlmDso9LUCGXMk3eikFoaZDtBwxdS&#10;KhumsR+Kl6yjm66MGRzHf3bs7aOrSvQanP8i6+CRMoMNg3NdWcD3spff875k3dkfEOj6jhCEdtWm&#10;Cabm4s0Kyj1NFaGju3fypiJob4UPDwKJ37QJtLPhnj7aQFNw6E+cbQB/vncf7Yl2pOWsoX0puP+x&#10;Fag4M18tEfJzPpnEBUvC5Ox8TAIea1bHGrutl0BTyel1cDIdo30wh6NGqF9otRcxK6mElZS74DLg&#10;QViGbo/pcZBqsUhmtFROhFv75OSBB5E6z+2LQNfzKxAz7+CwW2L2hmadbZyQhcU2gK4SB19x7SdA&#10;C5mo1D8eceOP5WT1+sTNfwEAAP//AwBQSwMEFAAGAAgAAAAhALjR2kbdAAAACAEAAA8AAABkcnMv&#10;ZG93bnJldi54bWxMj8FOwzAQRO9I/IO1SNyok0qkSYhTIQQcckG0fIAbb+OIeB1itw39erYnehzN&#10;7Mzbaj27QRxxCr0nBekiAYHUetNTp+Br+/aQgwhRk9GDJ1TwiwHW9e1NpUvjT/SJx03sBJdQKLUC&#10;G+NYShlai06HhR+R2Nv7yenIcuqkmfSJy90gl0mSSad74gWrR3yx2H5vDo4xlvuse181uimG86uk&#10;j21jf85K3d/Nz08gIs7xPwwXfL6Bmpl2/kAmiEHBBTwqyPIVCLaLxzQFseNcmhcg60peP1D/AQAA&#10;//8DAFBLAQItABQABgAIAAAAIQC2gziS/gAAAOEBAAATAAAAAAAAAAAAAAAAAAAAAABbQ29udGVu&#10;dF9UeXBlc10ueG1sUEsBAi0AFAAGAAgAAAAhADj9If/WAAAAlAEAAAsAAAAAAAAAAAAAAAAALwEA&#10;AF9yZWxzLy5yZWxzUEsBAi0AFAAGAAgAAAAhAGxsOmlqAgAAKgUAAA4AAAAAAAAAAAAAAAAALgIA&#10;AGRycy9lMm9Eb2MueG1sUEsBAi0AFAAGAAgAAAAhALjR2kbdAAAACAEAAA8AAAAAAAAAAAAAAAAA&#10;xA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824FCD" w:rsidRDefault="00824FCD" w:rsidP="00824FCD">
                      <w:pPr>
                        <w:pStyle w:val="ListParagraph"/>
                        <w:numPr>
                          <w:ilvl w:val="0"/>
                          <w:numId w:val="24"/>
                        </w:numPr>
                        <w:tabs>
                          <w:tab w:val="left" w:pos="284"/>
                        </w:tabs>
                        <w:ind w:left="142" w:hanging="142"/>
                        <w:jc w:val="left"/>
                      </w:pPr>
                      <w:r w:rsidRPr="00824FCD">
                        <w:rPr>
                          <w:color w:val="FF0000"/>
                          <w:sz w:val="28"/>
                          <w:szCs w:val="28"/>
                          <w:lang w:val="vi-VN"/>
                        </w:rPr>
                        <w:t>Cục QLD thông báo thu hồi lô thuốc Fluconazole vi phạm mức độ 3</w:t>
                      </w:r>
                    </w:p>
                  </w:txbxContent>
                </v:textbox>
                <w10:wrap type="tight"/>
              </v:rect>
            </w:pict>
          </mc:Fallback>
        </mc:AlternateContent>
      </w:r>
      <w:r w:rsidR="00F40E67" w:rsidRPr="00335936">
        <w:rPr>
          <w:b/>
          <w:bCs/>
          <w:sz w:val="40"/>
          <w:szCs w:val="40"/>
        </w:rPr>
        <w:t>QUẢN LÝ CHẤT LƯỢNG THUỐC</w:t>
      </w:r>
      <w:bookmarkStart w:id="2" w:name="_bookmark7"/>
      <w:bookmarkEnd w:id="2"/>
      <w:r w:rsidR="00F40E67" w:rsidRPr="00335936">
        <w:rPr>
          <w:color w:val="FF0000"/>
          <w:sz w:val="28"/>
          <w:szCs w:val="28"/>
        </w:rPr>
        <w:tab/>
      </w:r>
    </w:p>
    <w:p w:rsidR="007F726F" w:rsidRPr="00824FCD" w:rsidRDefault="007F726F" w:rsidP="00824FCD">
      <w:pPr>
        <w:spacing w:line="360" w:lineRule="auto"/>
        <w:ind w:right="371"/>
        <w:rPr>
          <w:b/>
          <w:bCs/>
          <w:sz w:val="40"/>
          <w:szCs w:val="40"/>
        </w:rPr>
      </w:pPr>
      <w:r w:rsidRPr="009905F3">
        <w:rPr>
          <w:sz w:val="28"/>
          <w:szCs w:val="28"/>
        </w:rPr>
        <w:t xml:space="preserve">Thực hiện Công văn số </w:t>
      </w:r>
      <w:r w:rsidR="00AC5AE3" w:rsidRPr="009905F3">
        <w:rPr>
          <w:sz w:val="28"/>
          <w:szCs w:val="28"/>
        </w:rPr>
        <w:t>598</w:t>
      </w:r>
      <w:r w:rsidRPr="009905F3">
        <w:rPr>
          <w:sz w:val="28"/>
          <w:szCs w:val="28"/>
        </w:rPr>
        <w:t>/QLD-CL ngày 2</w:t>
      </w:r>
      <w:r w:rsidR="00AC5AE3" w:rsidRPr="009905F3">
        <w:rPr>
          <w:sz w:val="28"/>
          <w:szCs w:val="28"/>
        </w:rPr>
        <w:t>6</w:t>
      </w:r>
      <w:r w:rsidRPr="009905F3">
        <w:rPr>
          <w:sz w:val="28"/>
          <w:szCs w:val="28"/>
        </w:rPr>
        <w:t xml:space="preserve"> tháng 0</w:t>
      </w:r>
      <w:r w:rsidR="00AC5AE3" w:rsidRPr="009905F3">
        <w:rPr>
          <w:sz w:val="28"/>
          <w:szCs w:val="28"/>
        </w:rPr>
        <w:t>2</w:t>
      </w:r>
      <w:r w:rsidRPr="009905F3">
        <w:rPr>
          <w:sz w:val="28"/>
          <w:szCs w:val="28"/>
        </w:rPr>
        <w:t xml:space="preserve"> năm 202</w:t>
      </w:r>
      <w:r w:rsidR="00AC5AE3" w:rsidRPr="009905F3">
        <w:rPr>
          <w:sz w:val="28"/>
          <w:szCs w:val="28"/>
        </w:rPr>
        <w:t>4</w:t>
      </w:r>
      <w:r w:rsidRPr="009905F3">
        <w:rPr>
          <w:sz w:val="28"/>
          <w:szCs w:val="28"/>
        </w:rPr>
        <w:t xml:space="preserve"> c</w:t>
      </w:r>
      <w:r w:rsidRPr="009905F3">
        <w:rPr>
          <w:sz w:val="28"/>
          <w:szCs w:val="28"/>
          <w:lang w:val="vi-VN"/>
        </w:rPr>
        <w:t>ủ</w:t>
      </w:r>
      <w:r w:rsidRPr="009905F3">
        <w:rPr>
          <w:sz w:val="28"/>
          <w:szCs w:val="28"/>
        </w:rPr>
        <w:t>a Cục Quản lý Dược v</w:t>
      </w:r>
      <w:r w:rsidR="00824FCD">
        <w:rPr>
          <w:sz w:val="28"/>
          <w:szCs w:val="28"/>
        </w:rPr>
        <w:t>ề</w:t>
      </w:r>
      <w:r w:rsidRPr="009905F3">
        <w:rPr>
          <w:sz w:val="28"/>
          <w:szCs w:val="28"/>
        </w:rPr>
        <w:t xml:space="preserve"> việc thông báo thu hồi thuốc vi phạm mức độ </w:t>
      </w:r>
      <w:r w:rsidR="00AC5AE3" w:rsidRPr="009905F3">
        <w:rPr>
          <w:sz w:val="28"/>
          <w:szCs w:val="28"/>
        </w:rPr>
        <w:t>3</w:t>
      </w:r>
      <w:r w:rsidRPr="009905F3">
        <w:rPr>
          <w:sz w:val="28"/>
          <w:szCs w:val="28"/>
        </w:rPr>
        <w:t xml:space="preserve">. </w:t>
      </w:r>
      <w:r w:rsidR="00824FCD" w:rsidRPr="00824FCD">
        <w:rPr>
          <w:sz w:val="28"/>
          <w:szCs w:val="28"/>
        </w:rPr>
        <w:t>Mẫu thuốc không đạt tiêu chuẩn chất lượng về chỉ tiêu độ hòa tan.</w:t>
      </w:r>
    </w:p>
    <w:p w:rsidR="007F726F" w:rsidRPr="009905F3" w:rsidRDefault="007F726F" w:rsidP="00375318">
      <w:pPr>
        <w:pStyle w:val="BodyText"/>
        <w:spacing w:before="8" w:line="360" w:lineRule="auto"/>
        <w:ind w:right="371" w:firstLine="102"/>
        <w:jc w:val="both"/>
        <w:rPr>
          <w:sz w:val="28"/>
          <w:szCs w:val="28"/>
          <w:lang w:val="vi-VN"/>
        </w:rPr>
      </w:pPr>
      <w:r w:rsidRPr="009905F3">
        <w:rPr>
          <w:sz w:val="28"/>
          <w:szCs w:val="28"/>
        </w:rPr>
        <w:t xml:space="preserve">Sở Y tế thông báo: </w:t>
      </w:r>
    </w:p>
    <w:p w:rsidR="00773A96" w:rsidRDefault="00773A96" w:rsidP="00375318">
      <w:pPr>
        <w:pStyle w:val="BodyText"/>
        <w:spacing w:before="8" w:line="360" w:lineRule="auto"/>
        <w:ind w:right="371"/>
        <w:jc w:val="both"/>
        <w:rPr>
          <w:sz w:val="28"/>
          <w:szCs w:val="28"/>
        </w:rPr>
      </w:pPr>
      <w:r>
        <w:rPr>
          <w:sz w:val="28"/>
          <w:szCs w:val="28"/>
        </w:rPr>
        <w:t xml:space="preserve">1. </w:t>
      </w:r>
      <w:r w:rsidR="00AC5AE3" w:rsidRPr="009905F3">
        <w:rPr>
          <w:sz w:val="28"/>
          <w:szCs w:val="28"/>
        </w:rPr>
        <w:t xml:space="preserve">Các cơ sở khám bệnh, chữa bệnh, cơ sở kinh doanh thuốc ngừng kinh doanh, sử dụng và tiến hành thu hồi lô thuốc viên nang cứng </w:t>
      </w:r>
      <w:r w:rsidR="00AC5AE3" w:rsidRPr="00824FCD">
        <w:rPr>
          <w:color w:val="FF0000"/>
          <w:sz w:val="28"/>
          <w:szCs w:val="28"/>
        </w:rPr>
        <w:t xml:space="preserve">Fluconazole (Fluconazole 150mg), Số GĐKLH: VN-16474-13, Số lô: KE22638; NSX: 10/10/2022; HD: 09/10/2025 </w:t>
      </w:r>
      <w:r w:rsidR="00AC5AE3" w:rsidRPr="009905F3">
        <w:rPr>
          <w:sz w:val="28"/>
          <w:szCs w:val="28"/>
        </w:rPr>
        <w:t xml:space="preserve">do Công ty Kausikh Therapeutics (P) Ltd. (India) sản xuất, Công ty cổ phần dược phẩm Hà Tây nhập khẩu. </w:t>
      </w:r>
    </w:p>
    <w:p w:rsidR="00026D0B" w:rsidRPr="00773A96" w:rsidRDefault="00D4207F" w:rsidP="00375318">
      <w:pPr>
        <w:pStyle w:val="BodyText"/>
        <w:spacing w:before="8" w:line="360" w:lineRule="auto"/>
        <w:ind w:right="371"/>
        <w:jc w:val="both"/>
        <w:rPr>
          <w:sz w:val="28"/>
          <w:szCs w:val="28"/>
        </w:rPr>
      </w:pPr>
      <w:r>
        <w:rPr>
          <w:noProof/>
          <w:sz w:val="28"/>
          <w:szCs w:val="28"/>
        </w:rPr>
        <mc:AlternateContent>
          <mc:Choice Requires="wps">
            <w:drawing>
              <wp:anchor distT="0" distB="0" distL="0" distR="0" simplePos="0" relativeHeight="487591936" behindDoc="1" locked="0" layoutInCell="1" allowOverlap="1" wp14:anchorId="6BBABEEB" wp14:editId="763B279E">
                <wp:simplePos x="0" y="0"/>
                <wp:positionH relativeFrom="page">
                  <wp:posOffset>882015</wp:posOffset>
                </wp:positionH>
                <wp:positionV relativeFrom="paragraph">
                  <wp:posOffset>1310640</wp:posOffset>
                </wp:positionV>
                <wp:extent cx="5982970" cy="329565"/>
                <wp:effectExtent l="57150" t="38100" r="74930" b="8953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329565"/>
                        </a:xfrm>
                        <a:prstGeom prst="rect">
                          <a:avLst/>
                        </a:prstGeom>
                        <a:ln/>
                        <a:extLst/>
                      </wps:spPr>
                      <wps:style>
                        <a:lnRef idx="1">
                          <a:schemeClr val="accent6"/>
                        </a:lnRef>
                        <a:fillRef idx="2">
                          <a:schemeClr val="accent6"/>
                        </a:fillRef>
                        <a:effectRef idx="1">
                          <a:schemeClr val="accent6"/>
                        </a:effectRef>
                        <a:fontRef idx="minor">
                          <a:schemeClr val="dk1"/>
                        </a:fontRef>
                      </wps:style>
                      <wps:txbx>
                        <w:txbxContent>
                          <w:p w:rsidR="00026D0B" w:rsidRPr="00335936" w:rsidRDefault="00D4207F" w:rsidP="00335936">
                            <w:pPr>
                              <w:pStyle w:val="Heading2"/>
                              <w:tabs>
                                <w:tab w:val="left" w:pos="9524"/>
                              </w:tabs>
                              <w:spacing w:before="89" w:line="360" w:lineRule="auto"/>
                              <w:ind w:left="102" w:right="371"/>
                              <w:jc w:val="left"/>
                              <w:rPr>
                                <w:color w:val="FF0000"/>
                                <w:sz w:val="28"/>
                                <w:szCs w:val="28"/>
                                <w:lang w:val="vi-VN"/>
                              </w:rPr>
                            </w:pPr>
                            <w:r>
                              <w:rPr>
                                <w:color w:val="FF0000"/>
                                <w:sz w:val="28"/>
                                <w:szCs w:val="28"/>
                                <w:lang w:val="vi-VN"/>
                              </w:rPr>
                              <w:t xml:space="preserve">2. </w:t>
                            </w:r>
                            <w:r w:rsidRPr="00D4207F">
                              <w:rPr>
                                <w:color w:val="FF0000"/>
                                <w:sz w:val="28"/>
                                <w:szCs w:val="28"/>
                                <w:lang w:val="vi-VN"/>
                              </w:rPr>
                              <w:t>Cục QLD thông báo thu hồi thuốc Cetirizin vi phạm mức độ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ABEEB" id="_x0000_t202" coordsize="21600,21600" o:spt="202" path="m,l,21600r21600,l21600,xe">
                <v:stroke joinstyle="miter"/>
                <v:path gradientshapeok="t" o:connecttype="rect"/>
              </v:shapetype>
              <v:shape id="Text Box 7" o:spid="_x0000_s1033" type="#_x0000_t202" style="position:absolute;left:0;text-align:left;margin-left:69.45pt;margin-top:103.2pt;width:471.1pt;height:25.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zYOAIAAK8EAAAOAAAAZHJzL2Uyb0RvYy54bWysVNuO2yAQfa/Uf0C8N05SJdlYcVbbrFpV&#10;2l7U3X4AwRCjxQwFEjv9+g7geFdttQ9VX9AY5pw5c/Pmum81OQnnFZiKziZTSoThUCtzqOj3h/dv&#10;rijxgZmaaTCiomfh6fX29atNZ0sxhwZ0LRxBEuPLzla0CcGWReF5I1rmJ2CFwUcJrmUBP92hqB3r&#10;kL3VxXw6XRYduNo64MJ7vL3Nj3Sb+KUUPHyR0otAdEVRW0inS+c+nsV2w8qDY7ZRfJDB/kFFy5TB&#10;oCPVLQuMHJ36g6pV3IEHGSYc2gKkVFykHDCb2fS3bO4bZkXKBYvj7Vgm//9o+efTV0dUXdEVJYa1&#10;2KIH0QfyDnqyitXprC/R6d6iW+jxGrucMvX2DvijJwZ2DTMHceMcdI1gNaqbRWTxDJp5fCTZd5+g&#10;xjDsGCAR9dK1sXRYDILs2KXz2JkohePlYn01X6/wiePb2/l6sVykEKy8oK3z4YOAlkSjog47n9jZ&#10;6c6HqIaVF5cYTJvUeeQfnqPYqG9QGs5aZL9vQmJ9ntKOkyl22pETw5linAsTloMYbdA7wqTSegTO&#10;c71eAg7+ESrS1I7godgvgUdEigwmjOBWGXB/i14/5hah0uw/tMvnvGMxQr/vh8EYxmAP9Rkb6CBv&#10;EW49Gg24n5R0uEEV9T+OzAlK9EeDQxDX7WK4i7G/GMxwhFY0UJLNXchrebROHRpkzpkbuMFBkSr1&#10;MOrKKga9uBWptcMGx7V7/p28nv4z218AAAD//wMAUEsDBBQABgAIAAAAIQA65N8C4AAAAAwBAAAP&#10;AAAAZHJzL2Rvd25yZXYueG1sTI/BToNAEIbvJr7DZky82V1aRESWxphwsjG11vsURiBlZwm7pfTt&#10;3Z70+M98+eebfD2bXkw0us6yhmihQBBXtu640bD/Kh9SEM4j19hbJg0XcrAubm9yzGp75k+adr4R&#10;oYRdhhpa74dMSle1ZNAt7EAcdj92NOhDHBtZj3gO5aaXS6USabDjcKHFgd5aqo67k9GgcPuxidVl&#10;PyXxsdu8P5XxtvzW+v5ufn0B4Wn2fzBc9YM6FMHpYE9cO9GHvEqfA6phqZIYxJVQaRSBOITRY7oC&#10;WeTy/xPFLwAAAP//AwBQSwECLQAUAAYACAAAACEAtoM4kv4AAADhAQAAEwAAAAAAAAAAAAAAAAAA&#10;AAAAW0NvbnRlbnRfVHlwZXNdLnhtbFBLAQItABQABgAIAAAAIQA4/SH/1gAAAJQBAAALAAAAAAAA&#10;AAAAAAAAAC8BAABfcmVscy8ucmVsc1BLAQItABQABgAIAAAAIQBDIszYOAIAAK8EAAAOAAAAAAAA&#10;AAAAAAAAAC4CAABkcnMvZTJvRG9jLnhtbFBLAQItABQABgAIAAAAIQA65N8C4AAAAAwBAAAPAAAA&#10;AAAAAAAAAAAAAJIEAABkcnMvZG93bnJldi54bWxQSwUGAAAAAAQABADzAAAAnwUAAAAA&#10;" fillcolor="#fbcaa2 [1625]" strokecolor="#f68c36 [3049]">
                <v:fill color2="#fdefe3 [505]" rotate="t" angle="180" colors="0 #ffbe86;22938f #ffd0aa;1 #ffebdb" focus="100%" type="gradient"/>
                <v:shadow on="t" color="black" opacity="24903f" origin=",.5" offset="0,.55556mm"/>
                <v:textbox inset="0,0,0,0">
                  <w:txbxContent>
                    <w:p w:rsidR="00026D0B" w:rsidRPr="00335936" w:rsidRDefault="00D4207F" w:rsidP="00335936">
                      <w:pPr>
                        <w:pStyle w:val="Heading2"/>
                        <w:tabs>
                          <w:tab w:val="left" w:pos="9524"/>
                        </w:tabs>
                        <w:spacing w:before="89" w:line="360" w:lineRule="auto"/>
                        <w:ind w:left="102" w:right="371"/>
                        <w:jc w:val="left"/>
                        <w:rPr>
                          <w:color w:val="FF0000"/>
                          <w:sz w:val="28"/>
                          <w:szCs w:val="28"/>
                          <w:lang w:val="vi-VN"/>
                        </w:rPr>
                      </w:pPr>
                      <w:r>
                        <w:rPr>
                          <w:color w:val="FF0000"/>
                          <w:sz w:val="28"/>
                          <w:szCs w:val="28"/>
                          <w:lang w:val="vi-VN"/>
                        </w:rPr>
                        <w:t xml:space="preserve">2. </w:t>
                      </w:r>
                      <w:r w:rsidRPr="00D4207F">
                        <w:rPr>
                          <w:color w:val="FF0000"/>
                          <w:sz w:val="28"/>
                          <w:szCs w:val="28"/>
                          <w:lang w:val="vi-VN"/>
                        </w:rPr>
                        <w:t>Cục QLD thông báo thu hồi thuốc Cetirizin vi phạm mức độ 3</w:t>
                      </w:r>
                    </w:p>
                  </w:txbxContent>
                </v:textbox>
                <w10:wrap type="topAndBottom" anchorx="page"/>
              </v:shape>
            </w:pict>
          </mc:Fallback>
        </mc:AlternateContent>
      </w:r>
      <w:r w:rsidR="00AC5AE3" w:rsidRPr="009905F3">
        <w:rPr>
          <w:sz w:val="28"/>
          <w:szCs w:val="28"/>
        </w:rPr>
        <w:t>2. Phòng Y tế huyện, thành phố thông báo việc thu hồi lô thuốc viên nang cứng Fluconazole (Fluconazole 150mg) nêu trên đến các cơ sở khám bệnh, chữa bệnh, cơ sở kinh doanh thuốc trên địa bàn, kiểm tra và giám sát các đơn vị thực hiện thông báo này; xử lý những đơn vị vi phạm theo quy định hiện hành (nếu có).</w:t>
      </w:r>
    </w:p>
    <w:p w:rsidR="007F726F" w:rsidRDefault="007F726F" w:rsidP="00375318">
      <w:pPr>
        <w:pStyle w:val="Heading2"/>
        <w:spacing w:before="0" w:line="360" w:lineRule="auto"/>
        <w:ind w:left="136" w:right="371"/>
        <w:rPr>
          <w:b w:val="0"/>
          <w:sz w:val="28"/>
          <w:szCs w:val="28"/>
        </w:rPr>
      </w:pPr>
      <w:r w:rsidRPr="009905F3">
        <w:rPr>
          <w:b w:val="0"/>
          <w:sz w:val="28"/>
          <w:szCs w:val="28"/>
        </w:rPr>
        <w:t xml:space="preserve">Thực hiện Công văn số </w:t>
      </w:r>
      <w:r w:rsidR="00AC5AE3" w:rsidRPr="009905F3">
        <w:rPr>
          <w:b w:val="0"/>
          <w:sz w:val="28"/>
          <w:szCs w:val="28"/>
        </w:rPr>
        <w:t>384</w:t>
      </w:r>
      <w:r w:rsidRPr="009905F3">
        <w:rPr>
          <w:b w:val="0"/>
          <w:sz w:val="28"/>
          <w:szCs w:val="28"/>
        </w:rPr>
        <w:t>/QLD-CL ngày 0</w:t>
      </w:r>
      <w:r w:rsidR="00AC5AE3" w:rsidRPr="009905F3">
        <w:rPr>
          <w:b w:val="0"/>
          <w:sz w:val="28"/>
          <w:szCs w:val="28"/>
        </w:rPr>
        <w:t>6</w:t>
      </w:r>
      <w:r w:rsidRPr="009905F3">
        <w:rPr>
          <w:b w:val="0"/>
          <w:sz w:val="28"/>
          <w:szCs w:val="28"/>
        </w:rPr>
        <w:t xml:space="preserve"> tháng 0</w:t>
      </w:r>
      <w:r w:rsidR="00AC5AE3" w:rsidRPr="009905F3">
        <w:rPr>
          <w:b w:val="0"/>
          <w:sz w:val="28"/>
          <w:szCs w:val="28"/>
        </w:rPr>
        <w:t>2</w:t>
      </w:r>
      <w:r w:rsidRPr="009905F3">
        <w:rPr>
          <w:b w:val="0"/>
          <w:sz w:val="28"/>
          <w:szCs w:val="28"/>
        </w:rPr>
        <w:t xml:space="preserve"> năm 202</w:t>
      </w:r>
      <w:r w:rsidR="00AC5AE3" w:rsidRPr="009905F3">
        <w:rPr>
          <w:b w:val="0"/>
          <w:sz w:val="28"/>
          <w:szCs w:val="28"/>
        </w:rPr>
        <w:t>4</w:t>
      </w:r>
      <w:r w:rsidRPr="009905F3">
        <w:rPr>
          <w:b w:val="0"/>
          <w:sz w:val="28"/>
          <w:szCs w:val="28"/>
        </w:rPr>
        <w:t xml:space="preserve"> c</w:t>
      </w:r>
      <w:r w:rsidRPr="009905F3">
        <w:rPr>
          <w:b w:val="0"/>
          <w:sz w:val="28"/>
          <w:szCs w:val="28"/>
          <w:lang w:val="vi-VN"/>
        </w:rPr>
        <w:t>ủ</w:t>
      </w:r>
      <w:r w:rsidRPr="009905F3">
        <w:rPr>
          <w:b w:val="0"/>
          <w:sz w:val="28"/>
          <w:szCs w:val="28"/>
        </w:rPr>
        <w:t>a Cục Quản lý Dược v</w:t>
      </w:r>
      <w:r w:rsidRPr="009905F3">
        <w:rPr>
          <w:b w:val="0"/>
          <w:sz w:val="28"/>
          <w:szCs w:val="28"/>
          <w:lang w:val="vi-VN"/>
        </w:rPr>
        <w:t>ề</w:t>
      </w:r>
      <w:r w:rsidRPr="009905F3">
        <w:rPr>
          <w:b w:val="0"/>
          <w:sz w:val="28"/>
          <w:szCs w:val="28"/>
        </w:rPr>
        <w:t xml:space="preserve"> việc</w:t>
      </w:r>
      <w:r w:rsidR="00AC5AE3" w:rsidRPr="009905F3">
        <w:rPr>
          <w:sz w:val="28"/>
          <w:szCs w:val="28"/>
        </w:rPr>
        <w:t xml:space="preserve"> </w:t>
      </w:r>
      <w:r w:rsidR="00AC5AE3" w:rsidRPr="009905F3">
        <w:rPr>
          <w:b w:val="0"/>
          <w:sz w:val="28"/>
          <w:szCs w:val="28"/>
        </w:rPr>
        <w:t>thông báo thu hồi thuốc vi phạm mức độ 3</w:t>
      </w:r>
      <w:r w:rsidR="00824FCD">
        <w:rPr>
          <w:b w:val="0"/>
          <w:sz w:val="28"/>
          <w:szCs w:val="28"/>
        </w:rPr>
        <w:t xml:space="preserve">. </w:t>
      </w:r>
      <w:r w:rsidR="00824FCD" w:rsidRPr="00824FCD">
        <w:rPr>
          <w:b w:val="0"/>
          <w:sz w:val="28"/>
          <w:szCs w:val="28"/>
        </w:rPr>
        <w:t>Mẫu thuốc không đạt tiêu chuẩn chất lượng về chỉ tiêu độ hòa tan.</w:t>
      </w:r>
    </w:p>
    <w:p w:rsidR="00824FCD" w:rsidRPr="00824FCD" w:rsidRDefault="00824FCD" w:rsidP="00824FCD">
      <w:pPr>
        <w:pStyle w:val="BodyText"/>
        <w:spacing w:before="8" w:line="360" w:lineRule="auto"/>
        <w:ind w:right="371" w:firstLine="102"/>
        <w:jc w:val="both"/>
        <w:rPr>
          <w:sz w:val="28"/>
          <w:szCs w:val="28"/>
          <w:lang w:val="vi-VN"/>
        </w:rPr>
      </w:pPr>
      <w:r w:rsidRPr="009905F3">
        <w:rPr>
          <w:sz w:val="28"/>
          <w:szCs w:val="28"/>
        </w:rPr>
        <w:t xml:space="preserve">Sở Y tế thông báo: </w:t>
      </w:r>
    </w:p>
    <w:p w:rsidR="00773A96" w:rsidRDefault="00773A96" w:rsidP="00375318">
      <w:pPr>
        <w:pStyle w:val="Heading2"/>
        <w:spacing w:before="0" w:line="360" w:lineRule="auto"/>
        <w:ind w:right="371"/>
        <w:rPr>
          <w:b w:val="0"/>
          <w:sz w:val="28"/>
          <w:szCs w:val="28"/>
        </w:rPr>
      </w:pPr>
      <w:r>
        <w:rPr>
          <w:b w:val="0"/>
          <w:sz w:val="28"/>
          <w:szCs w:val="28"/>
        </w:rPr>
        <w:t>1.</w:t>
      </w:r>
      <w:r w:rsidR="00CE37E7">
        <w:rPr>
          <w:b w:val="0"/>
          <w:sz w:val="28"/>
          <w:szCs w:val="28"/>
        </w:rPr>
        <w:t xml:space="preserve"> </w:t>
      </w:r>
      <w:r w:rsidR="00AC5AE3" w:rsidRPr="009905F3">
        <w:rPr>
          <w:b w:val="0"/>
          <w:sz w:val="28"/>
          <w:szCs w:val="28"/>
        </w:rPr>
        <w:t xml:space="preserve">Các cơ sở khám bệnh, chữa bệnh, cơ sở kinh doanh thuốc ngừng kinh doanh, sử dụng và tiến hành thu hồi lô thuốc Viên nén bao phim </w:t>
      </w:r>
      <w:r w:rsidR="00AC5AE3" w:rsidRPr="00CE37E7">
        <w:rPr>
          <w:b w:val="0"/>
          <w:color w:val="FF0000"/>
          <w:sz w:val="28"/>
          <w:szCs w:val="28"/>
        </w:rPr>
        <w:t>Cetirizin (Cetirizin hydroclorid 10mg), Số GĐKLH: VD-20648-14, Số lô: 21002B, NSX: 250521, HD: 250524; Số lô: 21001B, NSX: 140421, HD: 140424</w:t>
      </w:r>
      <w:r w:rsidR="00AC5AE3" w:rsidRPr="009905F3">
        <w:rPr>
          <w:b w:val="0"/>
          <w:sz w:val="28"/>
          <w:szCs w:val="28"/>
        </w:rPr>
        <w:t xml:space="preserve"> do Công ty Cổ phần dược phẩm 2/9 </w:t>
      </w:r>
      <w:r w:rsidR="00467F3F">
        <w:rPr>
          <w:b w:val="0"/>
          <w:sz w:val="28"/>
          <w:szCs w:val="28"/>
        </w:rPr>
        <w:t>–</w:t>
      </w:r>
      <w:r w:rsidR="00AC5AE3" w:rsidRPr="009905F3">
        <w:rPr>
          <w:b w:val="0"/>
          <w:sz w:val="28"/>
          <w:szCs w:val="28"/>
        </w:rPr>
        <w:t xml:space="preserve"> Nadypharsản xuất. </w:t>
      </w:r>
    </w:p>
    <w:p w:rsidR="00026D0B" w:rsidRPr="009905F3" w:rsidRDefault="00AC5AE3" w:rsidP="00375318">
      <w:pPr>
        <w:pStyle w:val="Heading2"/>
        <w:spacing w:before="0" w:line="360" w:lineRule="auto"/>
        <w:ind w:right="371"/>
        <w:rPr>
          <w:b w:val="0"/>
          <w:sz w:val="28"/>
          <w:szCs w:val="28"/>
        </w:rPr>
      </w:pPr>
      <w:r w:rsidRPr="009905F3">
        <w:rPr>
          <w:b w:val="0"/>
          <w:sz w:val="28"/>
          <w:szCs w:val="28"/>
        </w:rPr>
        <w:t>2. Phòng Y tế huyện, thành phố thông báo việc thu hồi lô thuốc Viên nén bao phim Cetirizin (Cetirizin hydroclorid 10mg) nêu trên đến các cơ sở khám bệnh, chữa bệnh, cơ sở kinh doanh thuốc trên địa bàn, kiểm tra và giám sát các đơn vị thực hiện thông báo này; xử lý những đơn vị vi phạm theo quy định hiện hành (nếu có)</w:t>
      </w:r>
      <w:r w:rsidR="007F726F" w:rsidRPr="009905F3">
        <w:rPr>
          <w:b w:val="0"/>
          <w:sz w:val="28"/>
          <w:szCs w:val="28"/>
        </w:rPr>
        <w:t>.</w:t>
      </w:r>
    </w:p>
    <w:p w:rsidR="00026D0B" w:rsidRPr="009905F3" w:rsidRDefault="00026D0B" w:rsidP="00375318">
      <w:pPr>
        <w:spacing w:line="360" w:lineRule="auto"/>
        <w:ind w:right="371"/>
        <w:jc w:val="both"/>
        <w:rPr>
          <w:sz w:val="28"/>
          <w:szCs w:val="28"/>
        </w:rPr>
        <w:sectPr w:rsidR="00026D0B" w:rsidRPr="009905F3">
          <w:pgSz w:w="11910" w:h="16840"/>
          <w:pgMar w:top="1020" w:right="620" w:bottom="1180" w:left="1280" w:header="722" w:footer="960" w:gutter="0"/>
          <w:cols w:space="720"/>
        </w:sectPr>
      </w:pPr>
    </w:p>
    <w:p w:rsidR="00026D0B" w:rsidRPr="00CE37E7" w:rsidRDefault="0015202F" w:rsidP="00375318">
      <w:pPr>
        <w:pStyle w:val="Heading1"/>
        <w:spacing w:line="360" w:lineRule="auto"/>
        <w:ind w:right="371"/>
        <w:rPr>
          <w:sz w:val="40"/>
          <w:szCs w:val="40"/>
        </w:rPr>
      </w:pPr>
      <w:r>
        <w:rPr>
          <w:sz w:val="40"/>
          <w:szCs w:val="40"/>
        </w:rPr>
        <w:lastRenderedPageBreak/>
        <w:t>CẢNH GIÁC DƯỢC</w:t>
      </w:r>
    </w:p>
    <w:p w:rsidR="009905F3" w:rsidRPr="00CE37E7" w:rsidRDefault="009905F3" w:rsidP="00375318">
      <w:pPr>
        <w:widowControl/>
        <w:shd w:val="clear" w:color="auto" w:fill="FFFFFF"/>
        <w:autoSpaceDE/>
        <w:autoSpaceDN/>
        <w:spacing w:line="360" w:lineRule="auto"/>
        <w:ind w:right="371"/>
        <w:jc w:val="both"/>
        <w:rPr>
          <w:b/>
          <w:bCs/>
          <w:color w:val="FF0000"/>
          <w:sz w:val="28"/>
          <w:szCs w:val="28"/>
        </w:rPr>
      </w:pPr>
      <w:bookmarkStart w:id="3" w:name="_bookmark10"/>
      <w:bookmarkStart w:id="4" w:name="_bookmark12"/>
      <w:bookmarkEnd w:id="3"/>
      <w:bookmarkEnd w:id="4"/>
      <w:r w:rsidRPr="00CE37E7">
        <w:rPr>
          <w:b/>
          <w:bCs/>
          <w:color w:val="FF0000"/>
          <w:sz w:val="28"/>
          <w:szCs w:val="28"/>
        </w:rPr>
        <w:t xml:space="preserve">ANSM </w:t>
      </w:r>
      <w:r w:rsidR="005B12ED">
        <w:rPr>
          <w:b/>
          <w:bCs/>
          <w:color w:val="FF0000"/>
          <w:sz w:val="28"/>
          <w:szCs w:val="28"/>
        </w:rPr>
        <w:t>(</w:t>
      </w:r>
      <w:r w:rsidR="005B12ED" w:rsidRPr="005B12ED">
        <w:rPr>
          <w:b/>
          <w:bCs/>
          <w:color w:val="FF0000"/>
          <w:sz w:val="28"/>
          <w:szCs w:val="28"/>
        </w:rPr>
        <w:t>Cơ quản Quản lý Dược phẩm và Sinh phẩm y tế Pháp</w:t>
      </w:r>
      <w:r w:rsidR="005B12ED">
        <w:rPr>
          <w:b/>
          <w:bCs/>
          <w:color w:val="FF0000"/>
          <w:sz w:val="28"/>
          <w:szCs w:val="28"/>
        </w:rPr>
        <w:t>)</w:t>
      </w:r>
      <w:r w:rsidR="005B12ED" w:rsidRPr="005B12ED">
        <w:rPr>
          <w:b/>
          <w:bCs/>
          <w:color w:val="FF0000"/>
          <w:sz w:val="28"/>
          <w:szCs w:val="28"/>
        </w:rPr>
        <w:t xml:space="preserve"> </w:t>
      </w:r>
      <w:r w:rsidRPr="00CE37E7">
        <w:rPr>
          <w:b/>
          <w:bCs/>
          <w:color w:val="FF0000"/>
          <w:sz w:val="28"/>
          <w:szCs w:val="28"/>
        </w:rPr>
        <w:t>đưa ra các khuyến nghị dành cho bệnh nhân, phụ huynh và nhân viên y tế nhằm nhấn mạnh tầm quan trọng của việc sử dụng kháng sinh hợp lý. Các khuyến cáo này được xây dựng với sự tham gia của đại diện các chuyên gia y tế, sau khi tham khảo ý kiến của các hiệp hội bệnh nhân.</w:t>
      </w:r>
    </w:p>
    <w:p w:rsidR="009905F3" w:rsidRPr="00CE37E7" w:rsidRDefault="009905F3" w:rsidP="00125A45">
      <w:pPr>
        <w:pStyle w:val="ListParagraph"/>
        <w:widowControl/>
        <w:numPr>
          <w:ilvl w:val="0"/>
          <w:numId w:val="25"/>
        </w:numPr>
        <w:tabs>
          <w:tab w:val="left" w:pos="284"/>
        </w:tabs>
        <w:autoSpaceDE/>
        <w:autoSpaceDN/>
        <w:spacing w:line="360" w:lineRule="auto"/>
        <w:ind w:left="0" w:right="371" w:firstLine="0"/>
        <w:jc w:val="center"/>
        <w:rPr>
          <w:color w:val="00B0F0"/>
          <w:sz w:val="36"/>
          <w:szCs w:val="36"/>
        </w:rPr>
      </w:pPr>
      <w:r w:rsidRPr="00CE37E7">
        <w:rPr>
          <w:b/>
          <w:bCs/>
          <w:color w:val="00B0F0"/>
          <w:sz w:val="36"/>
          <w:szCs w:val="36"/>
        </w:rPr>
        <w:t>KHUYẾN CÁO VỀ SỬ DỤNG KHÁNG SINH HỢP LÝ</w:t>
      </w:r>
    </w:p>
    <w:p w:rsidR="009905F3" w:rsidRPr="009905F3" w:rsidRDefault="009905F3" w:rsidP="00375318">
      <w:pPr>
        <w:widowControl/>
        <w:autoSpaceDE/>
        <w:autoSpaceDN/>
        <w:spacing w:line="360" w:lineRule="auto"/>
        <w:ind w:right="371"/>
        <w:jc w:val="both"/>
        <w:rPr>
          <w:sz w:val="28"/>
          <w:szCs w:val="28"/>
        </w:rPr>
      </w:pPr>
      <w:r w:rsidRPr="009905F3">
        <w:rPr>
          <w:b/>
          <w:bCs/>
          <w:sz w:val="28"/>
          <w:szCs w:val="28"/>
        </w:rPr>
        <w:t>Nguyên tắc chung: phòng ngừa tốt hơn, kê đơn tốt hơn, phổ cập thông tin tốt hơn</w:t>
      </w:r>
    </w:p>
    <w:p w:rsidR="009905F3" w:rsidRDefault="00CE37E7" w:rsidP="00375318">
      <w:pPr>
        <w:widowControl/>
        <w:autoSpaceDE/>
        <w:autoSpaceDN/>
        <w:spacing w:line="360" w:lineRule="auto"/>
        <w:ind w:right="371"/>
        <w:jc w:val="both"/>
        <w:rPr>
          <w:sz w:val="28"/>
          <w:szCs w:val="28"/>
        </w:rPr>
      </w:pPr>
      <w:r>
        <w:rPr>
          <w:noProof/>
          <w:sz w:val="28"/>
          <w:szCs w:val="28"/>
        </w:rPr>
        <mc:AlternateContent>
          <mc:Choice Requires="wps">
            <w:drawing>
              <wp:anchor distT="0" distB="0" distL="114300" distR="114300" simplePos="0" relativeHeight="487608320" behindDoc="1" locked="0" layoutInCell="1" allowOverlap="1" wp14:anchorId="67F73FEA" wp14:editId="135BDF02">
                <wp:simplePos x="0" y="0"/>
                <wp:positionH relativeFrom="column">
                  <wp:posOffset>5715</wp:posOffset>
                </wp:positionH>
                <wp:positionV relativeFrom="paragraph">
                  <wp:posOffset>3451225</wp:posOffset>
                </wp:positionV>
                <wp:extent cx="6113145" cy="1753870"/>
                <wp:effectExtent l="57150" t="38100" r="78105" b="93980"/>
                <wp:wrapTight wrapText="bothSides">
                  <wp:wrapPolygon edited="0">
                    <wp:start x="606" y="-469"/>
                    <wp:lineTo x="-202" y="0"/>
                    <wp:lineTo x="-202" y="20881"/>
                    <wp:lineTo x="808" y="22523"/>
                    <wp:lineTo x="20799" y="22523"/>
                    <wp:lineTo x="20866" y="22288"/>
                    <wp:lineTo x="21809" y="19004"/>
                    <wp:lineTo x="21809" y="3519"/>
                    <wp:lineTo x="21337" y="938"/>
                    <wp:lineTo x="21068" y="-469"/>
                    <wp:lineTo x="606" y="-469"/>
                  </wp:wrapPolygon>
                </wp:wrapTight>
                <wp:docPr id="18" name="Rounded Rectangle 18"/>
                <wp:cNvGraphicFramePr/>
                <a:graphic xmlns:a="http://schemas.openxmlformats.org/drawingml/2006/main">
                  <a:graphicData uri="http://schemas.microsoft.com/office/word/2010/wordprocessingShape">
                    <wps:wsp>
                      <wps:cNvSpPr/>
                      <wps:spPr>
                        <a:xfrm>
                          <a:off x="0" y="0"/>
                          <a:ext cx="6113145" cy="175387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E37E7" w:rsidRPr="00CE37E7" w:rsidRDefault="00CE37E7" w:rsidP="00CE37E7">
                            <w:pPr>
                              <w:widowControl/>
                              <w:autoSpaceDE/>
                              <w:autoSpaceDN/>
                              <w:spacing w:line="360" w:lineRule="auto"/>
                              <w:ind w:right="371"/>
                              <w:jc w:val="both"/>
                              <w:rPr>
                                <w:color w:val="00B050"/>
                                <w:sz w:val="28"/>
                                <w:szCs w:val="28"/>
                              </w:rPr>
                            </w:pPr>
                            <w:r w:rsidRPr="00CE37E7">
                              <w:rPr>
                                <w:b/>
                                <w:bCs/>
                                <w:i/>
                                <w:iCs/>
                                <w:color w:val="00B050"/>
                                <w:sz w:val="28"/>
                                <w:szCs w:val="28"/>
                              </w:rPr>
                              <w:t>Kê đơn thuốc kháng sinh phù hợp hơn</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Tôn trọng các trường hợp không khuyến khích kê đơn kháng sinh, đặc biệt trong các trường hợp được cho là nhiễm virus</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Kê thuốc kháng sinh thích hợp nhất (ưu tiên kháng sinh phổ hẹp)</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Kê đơn kháng sinh với liều lượng và thời gian điều trị phù hợp</w:t>
                            </w:r>
                          </w:p>
                          <w:p w:rsidR="00CE37E7" w:rsidRDefault="00CE37E7" w:rsidP="00CE37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73FEA" id="Rounded Rectangle 18" o:spid="_x0000_s1034" style="position:absolute;left:0;text-align:left;margin-left:.45pt;margin-top:271.75pt;width:481.35pt;height:138.1pt;z-index:-157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OgcgIAADgFAAAOAAAAZHJzL2Uyb0RvYy54bWysVG1r2zAQ/j7YfxD6vjpO05eFOiWkdAxK&#10;G9qOflZkKTGTddpJiZ39+p1kxw1dYWPsi6zzvT/3nK6u29qwnUJfgS14fjLiTFkJZWXXBf/2fPvp&#10;kjMfhC2FAasKvleeX88+frhq3FSNYQOmVMgoiPXTxhV8E4KbZpmXG1ULfwJOWVJqwFoEEnGdlSga&#10;il6bbDwanWcNYOkQpPKe/t50Sj5L8bVWMjxo7VVgpuBUW0gnpnMVz2x2JaZrFG5Tyb4M8Q9V1KKy&#10;lHQIdSOCYFusfgtVVxLBgw4nEuoMtK6kSj1QN/noTTdPG+FU6oXA8W6Ayf+/sPJ+t0RWlTQ7mpQV&#10;Nc3oEba2VCV7JPSEXRvFSEdANc5Pyf7JLbGXPF1j163GOn6pH9YmcPcDuKoNTNLP8zw/zSdnnEnS&#10;5Rdnp5cXCf7s1d2hD18U1CxeCo6xjlhEQlbs7nygvGR/sCMh1tRVkW5hb1QsxNhHpaktypsn70Qo&#10;tTDIdoKoIKRUNpzGriheso5uujJmcBz/2bG3j64qkW1w/ousg0fKDDYMznVlAd/LXn7P+5J1Z39A&#10;oOs7QhDaVZvmOYxsBeWeZozQkd87eVsRvnfCh6VAYjvtBW1weKBDG2gKDv2Nsw3gz/f+R3siIWk5&#10;a2h7Cu5/bAUqzsxXS/T8nE8mcd2SMDm7GJOAx5rVscZu6wXQVHJ6K5xM12gfzOGqEeoXWvR5zEoq&#10;YSXlLrgMeBAWodtqeiqkms+TGa2YE+HOPjl54EGkznP7ItD1JAvEz3s4bJqYvqFZZxsnZGG+DaCr&#10;xMGIdIdrPwFaz0Sl/imJ+38sJ6vXB2/2CwAA//8DAFBLAwQUAAYACAAAACEAGPnprd0AAAAIAQAA&#10;DwAAAGRycy9kb3ducmV2LnhtbEyPwU7DMBBE70j8g7VI3KjdloQmZFNBERJXChJXN97GKbEd2W5r&#10;+HrMCY6jGc28adbJjOxEPgzOIsxnAhjZzqnB9gjvb883K2AhSqvk6CwhfFGAdXt50chaubN9pdM2&#10;9iyX2FBLBB3jVHMeOk1GhpmbyGZv77yRMUvfc+XlOZebkS+EKLmRg80LWk600dR9bo8GIY0vqTh8&#10;PH6LjfCH6intF3rgiNdX6eEeWKQU/8Lwi5/Roc1MO3e0KrARoco5hOJ2WQDLdlUuS2A7hNW8ugPe&#10;Nvz/gfYHAAD//wMAUEsBAi0AFAAGAAgAAAAhALaDOJL+AAAA4QEAABMAAAAAAAAAAAAAAAAAAAAA&#10;AFtDb250ZW50X1R5cGVzXS54bWxQSwECLQAUAAYACAAAACEAOP0h/9YAAACUAQAACwAAAAAAAAAA&#10;AAAAAAAvAQAAX3JlbHMvLnJlbHNQSwECLQAUAAYACAAAACEANzpzoHICAAA4BQAADgAAAAAAAAAA&#10;AAAAAAAuAgAAZHJzL2Uyb0RvYy54bWxQSwECLQAUAAYACAAAACEAGPnprd0AAAAIAQAADwAAAAAA&#10;AAAAAAAAAADM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CE37E7" w:rsidRPr="00CE37E7" w:rsidRDefault="00CE37E7" w:rsidP="00CE37E7">
                      <w:pPr>
                        <w:widowControl/>
                        <w:autoSpaceDE/>
                        <w:autoSpaceDN/>
                        <w:spacing w:line="360" w:lineRule="auto"/>
                        <w:ind w:right="371"/>
                        <w:jc w:val="both"/>
                        <w:rPr>
                          <w:color w:val="00B050"/>
                          <w:sz w:val="28"/>
                          <w:szCs w:val="28"/>
                        </w:rPr>
                      </w:pPr>
                      <w:r w:rsidRPr="00CE37E7">
                        <w:rPr>
                          <w:b/>
                          <w:bCs/>
                          <w:i/>
                          <w:iCs/>
                          <w:color w:val="00B050"/>
                          <w:sz w:val="28"/>
                          <w:szCs w:val="28"/>
                        </w:rPr>
                        <w:t>Kê đơn thuốc kháng sinh phù hợp hơn</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Tôn trọng các trường hợp không khuyến khích kê đơn kháng sinh, đặc biệt trong các trường hợp được cho là nhiễm virus</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Kê thuốc kháng sinh thích hợp nhất (ưu tiên kháng sinh phổ hẹp)</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Kê đơn kháng sinh với liều lượng và thời gian điều trị phù hợp</w:t>
                      </w:r>
                    </w:p>
                    <w:p w:rsidR="00CE37E7" w:rsidRDefault="00CE37E7" w:rsidP="00CE37E7">
                      <w:pPr>
                        <w:jc w:val="center"/>
                      </w:pPr>
                    </w:p>
                  </w:txbxContent>
                </v:textbox>
                <w10:wrap type="tight"/>
              </v:roundrect>
            </w:pict>
          </mc:Fallback>
        </mc:AlternateContent>
      </w:r>
      <w:r>
        <w:rPr>
          <w:noProof/>
          <w:sz w:val="28"/>
          <w:szCs w:val="28"/>
        </w:rPr>
        <mc:AlternateContent>
          <mc:Choice Requires="wps">
            <w:drawing>
              <wp:anchor distT="0" distB="0" distL="114300" distR="114300" simplePos="0" relativeHeight="487607296" behindDoc="1" locked="0" layoutInCell="1" allowOverlap="1" wp14:anchorId="1AB36690" wp14:editId="6F7272C8">
                <wp:simplePos x="0" y="0"/>
                <wp:positionH relativeFrom="column">
                  <wp:posOffset>5715</wp:posOffset>
                </wp:positionH>
                <wp:positionV relativeFrom="paragraph">
                  <wp:posOffset>1218565</wp:posOffset>
                </wp:positionV>
                <wp:extent cx="6113145" cy="1988185"/>
                <wp:effectExtent l="57150" t="38100" r="78105" b="88265"/>
                <wp:wrapTight wrapText="bothSides">
                  <wp:wrapPolygon edited="0">
                    <wp:start x="673" y="-414"/>
                    <wp:lineTo x="-202" y="0"/>
                    <wp:lineTo x="-135" y="20903"/>
                    <wp:lineTo x="942" y="22352"/>
                    <wp:lineTo x="20664" y="22352"/>
                    <wp:lineTo x="20732" y="22145"/>
                    <wp:lineTo x="21741" y="20075"/>
                    <wp:lineTo x="21809" y="2897"/>
                    <wp:lineTo x="21136" y="207"/>
                    <wp:lineTo x="20934" y="-414"/>
                    <wp:lineTo x="673" y="-414"/>
                  </wp:wrapPolygon>
                </wp:wrapTight>
                <wp:docPr id="17" name="Rounded Rectangle 17"/>
                <wp:cNvGraphicFramePr/>
                <a:graphic xmlns:a="http://schemas.openxmlformats.org/drawingml/2006/main">
                  <a:graphicData uri="http://schemas.microsoft.com/office/word/2010/wordprocessingShape">
                    <wps:wsp>
                      <wps:cNvSpPr/>
                      <wps:spPr>
                        <a:xfrm>
                          <a:off x="0" y="0"/>
                          <a:ext cx="6113145" cy="198818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E37E7" w:rsidRPr="00CE37E7" w:rsidRDefault="00CE37E7" w:rsidP="00CE37E7">
                            <w:pPr>
                              <w:widowControl/>
                              <w:autoSpaceDE/>
                              <w:autoSpaceDN/>
                              <w:spacing w:line="360" w:lineRule="auto"/>
                              <w:ind w:right="371"/>
                              <w:jc w:val="both"/>
                              <w:rPr>
                                <w:color w:val="00B050"/>
                                <w:sz w:val="28"/>
                                <w:szCs w:val="28"/>
                              </w:rPr>
                            </w:pPr>
                            <w:r w:rsidRPr="00CE37E7">
                              <w:rPr>
                                <w:b/>
                                <w:bCs/>
                                <w:i/>
                                <w:iCs/>
                                <w:color w:val="00B050"/>
                                <w:sz w:val="28"/>
                                <w:szCs w:val="28"/>
                              </w:rPr>
                              <w:t>Phòng ngừa nhiễm khuẩn tốt hơn và hạn chế lây truyền</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Tuân thủ các hoạt động phòng ngừa (vệ sinh tay, đeo khẩu trang…)</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Nhắc nhở về lợi ích của việc tiêm chủng: trẻ em cũng như người lớn có thể được bảo vệ khỏi nhiều bệnh nhiễm trùng do virus (virus cúm, Covid-19…) và do vi khuẩn (phế cầu khuẩn…) bằng cách tiêm phòng. Vì vậy, vaccine góp phần hạn chế sử dụng kháng sinh.</w:t>
                            </w:r>
                          </w:p>
                          <w:p w:rsidR="00CE37E7" w:rsidRDefault="00CE37E7" w:rsidP="00CE37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B36690" id="Rounded Rectangle 17" o:spid="_x0000_s1035" style="position:absolute;left:0;text-align:left;margin-left:.45pt;margin-top:95.95pt;width:481.35pt;height:156.55pt;z-index:-1570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focQIAADgFAAAOAAAAZHJzL2Uyb0RvYy54bWysVG1P2zAQ/j5p/8Hy95GmFCgVKapATJMQ&#10;VLyIz65jt9Ecn3d2m3S/fmcnDYghbZr2JfH5nnt/zheXbW3YTqGvwBY8PxpxpqyEsrLrgj8/3XyZ&#10;cuaDsKUwYFXB98rzy/nnTxeNm6kxbMCUChk5sX7WuIJvQnCzLPNyo2rhj8ApS0oNWItAIq6zEkVD&#10;3muTjUej06wBLB2CVN7T7XWn5PPkX2slw73WXgVmCk65hfTF9F3Fbza/ELM1CrepZJ+G+IcsalFZ&#10;Cjq4uhZBsC1Wv7mqK4ngQYcjCXUGWldSpRqomnz0rprHjXAq1ULN8W5ok/9/buXdbomsKml2Z5xZ&#10;UdOMHmBrS1WyB+qesGujGOmoUY3zM8I/uiX2kqdjrLrVWMc/1cPa1Nz90FzVBibp8jTPj/PJCWeS&#10;dPn5dJpPT6LX7NXcoQ9fFdQsHgqOMY+YROqs2N360OEPODKOOXVZpFPYGxUTMfZBaSqL4ubJOhFK&#10;XRlkO0FUEFIqG477+AkdzXRlzGA4/rNhj4+mKpFtMP6LqINFigw2DMZ1ZQE/il5+z/uUdYc/dKCr&#10;O7YgtKs2zfM8IuPNCso9zRihI7938qai/t4KH5YCie20F7TB4Z4+2kBTcOhPnG0Af350H/FEQtJy&#10;1tD2FNz/2ApUnJlvluh5nk8mcd2SMDk5G5OAbzWrtxq7ra+AppLTW+FkOkZ8MIejRqhfaNEXMSqp&#10;hJUUu+Ay4EG4Ct1W01Mh1WKRYLRiToRb++jkgQeROk/ti0DXkywQP+/gsGli9o5mHTZOyMJiG0BX&#10;iYOvfe0nQOuZqNw/JXH/38oJ9frgzX8BAAD//wMAUEsDBBQABgAIAAAAIQC6LOJN3AAAAAgBAAAP&#10;AAAAZHJzL2Rvd25yZXYueG1sTI/BTsMwEETvSPyDtUjcqN2iRCTEqaAIiSsFiasbu3GKvY5stzV8&#10;PcsJbrs7o9k33bp4x04mpimghOVCADM4BD3hKOH97fnmDljKCrVyAY2EL5Ng3V9edKrV4Yyv5rTN&#10;I6MQTK2SYHOeW87TYI1XaRFmg6TtQ/Qq0xpHrqM6U7h3fCVEzb2akD5YNZuNNcPn9uglFPdSqsPH&#10;47fYiHhonsp+ZScu5fVVebgHlk3Jf2b4xSd06IlpF46oE3MSGvLRtVnSQHJT39bAdhIqUQngfcf/&#10;F+h/AAAA//8DAFBLAQItABQABgAIAAAAIQC2gziS/gAAAOEBAAATAAAAAAAAAAAAAAAAAAAAAABb&#10;Q29udGVudF9UeXBlc10ueG1sUEsBAi0AFAAGAAgAAAAhADj9If/WAAAAlAEAAAsAAAAAAAAAAAAA&#10;AAAALwEAAF9yZWxzLy5yZWxzUEsBAi0AFAAGAAgAAAAhABBil+hxAgAAOAUAAA4AAAAAAAAAAAAA&#10;AAAALgIAAGRycy9lMm9Eb2MueG1sUEsBAi0AFAAGAAgAAAAhALos4k3cAAAACAEAAA8AAAAAAAAA&#10;AAAAAAAAyw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CE37E7" w:rsidRPr="00CE37E7" w:rsidRDefault="00CE37E7" w:rsidP="00CE37E7">
                      <w:pPr>
                        <w:widowControl/>
                        <w:autoSpaceDE/>
                        <w:autoSpaceDN/>
                        <w:spacing w:line="360" w:lineRule="auto"/>
                        <w:ind w:right="371"/>
                        <w:jc w:val="both"/>
                        <w:rPr>
                          <w:color w:val="00B050"/>
                          <w:sz w:val="28"/>
                          <w:szCs w:val="28"/>
                        </w:rPr>
                      </w:pPr>
                      <w:r w:rsidRPr="00CE37E7">
                        <w:rPr>
                          <w:b/>
                          <w:bCs/>
                          <w:i/>
                          <w:iCs/>
                          <w:color w:val="00B050"/>
                          <w:sz w:val="28"/>
                          <w:szCs w:val="28"/>
                        </w:rPr>
                        <w:t>Phòng ngừa nhiễm khuẩn tốt hơn và hạn chế lây truyền</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Tuân thủ các hoạt động phòng ngừa (vệ sinh tay, đeo khẩu trang…)</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Nhắc nhở về lợi ích của việc tiêm chủng: trẻ em cũng như người lớn có thể được bảo vệ khỏi nhiều bệnh nhiễm trùng do virus (virus cúm, Covid-19…) và do vi khuẩn (phế cầu khuẩn…) bằng cách tiêm phòng. Vì vậy, vaccine góp phần hạn chế sử dụng kháng sinh.</w:t>
                      </w:r>
                    </w:p>
                    <w:p w:rsidR="00CE37E7" w:rsidRDefault="00CE37E7" w:rsidP="00CE37E7">
                      <w:pPr>
                        <w:jc w:val="center"/>
                      </w:pPr>
                    </w:p>
                  </w:txbxContent>
                </v:textbox>
                <w10:wrap type="tight"/>
              </v:roundrect>
            </w:pict>
          </mc:Fallback>
        </mc:AlternateContent>
      </w:r>
      <w:r w:rsidR="009905F3" w:rsidRPr="009905F3">
        <w:rPr>
          <w:sz w:val="28"/>
          <w:szCs w:val="28"/>
        </w:rPr>
        <w:t>     Các chuyên gia y tế là những người đi đầu thực hiện chiến lược sử dụng kháng sinh hợp lý. Để duy trì tính hiệu quả của kháng sinh càng lâu càng tốt, việc sử dụng kháng sinh cần được giảm thiểu và định hướng tốt hơn, kèm theo thông tin phù hợp đến tất cả các bên liên quan.</w:t>
      </w:r>
    </w:p>
    <w:p w:rsidR="00CE37E7" w:rsidRPr="009905F3" w:rsidRDefault="00CE37E7" w:rsidP="00375318">
      <w:pPr>
        <w:widowControl/>
        <w:autoSpaceDE/>
        <w:autoSpaceDN/>
        <w:spacing w:line="360" w:lineRule="auto"/>
        <w:ind w:right="371"/>
        <w:jc w:val="both"/>
        <w:rPr>
          <w:sz w:val="28"/>
          <w:szCs w:val="28"/>
        </w:rPr>
      </w:pPr>
    </w:p>
    <w:p w:rsidR="00CE37E7" w:rsidRDefault="00CE37E7" w:rsidP="00375318">
      <w:pPr>
        <w:widowControl/>
        <w:autoSpaceDE/>
        <w:autoSpaceDN/>
        <w:spacing w:line="360" w:lineRule="auto"/>
        <w:ind w:right="371"/>
        <w:jc w:val="both"/>
        <w:rPr>
          <w:b/>
          <w:bCs/>
          <w:i/>
          <w:iCs/>
          <w:sz w:val="28"/>
          <w:szCs w:val="28"/>
        </w:rPr>
      </w:pPr>
    </w:p>
    <w:p w:rsidR="009905F3" w:rsidRPr="009905F3" w:rsidRDefault="009905F3" w:rsidP="00375318">
      <w:pPr>
        <w:widowControl/>
        <w:autoSpaceDE/>
        <w:autoSpaceDN/>
        <w:spacing w:line="360" w:lineRule="auto"/>
        <w:ind w:right="371"/>
        <w:jc w:val="both"/>
        <w:rPr>
          <w:sz w:val="28"/>
          <w:szCs w:val="28"/>
        </w:rPr>
      </w:pPr>
    </w:p>
    <w:p w:rsidR="00E960A7" w:rsidRDefault="00E960A7" w:rsidP="00375318">
      <w:pPr>
        <w:widowControl/>
        <w:autoSpaceDE/>
        <w:autoSpaceDN/>
        <w:spacing w:line="360" w:lineRule="auto"/>
        <w:ind w:right="371"/>
        <w:jc w:val="both"/>
        <w:rPr>
          <w:b/>
          <w:bCs/>
          <w:sz w:val="28"/>
          <w:szCs w:val="28"/>
        </w:rPr>
      </w:pPr>
    </w:p>
    <w:p w:rsidR="00E960A7" w:rsidRDefault="00E960A7" w:rsidP="00375318">
      <w:pPr>
        <w:widowControl/>
        <w:autoSpaceDE/>
        <w:autoSpaceDN/>
        <w:spacing w:line="360" w:lineRule="auto"/>
        <w:ind w:right="371"/>
        <w:jc w:val="both"/>
        <w:rPr>
          <w:b/>
          <w:bCs/>
          <w:sz w:val="28"/>
          <w:szCs w:val="28"/>
        </w:rPr>
      </w:pPr>
    </w:p>
    <w:p w:rsidR="00E960A7" w:rsidRDefault="00E960A7" w:rsidP="00375318">
      <w:pPr>
        <w:widowControl/>
        <w:autoSpaceDE/>
        <w:autoSpaceDN/>
        <w:spacing w:line="360" w:lineRule="auto"/>
        <w:ind w:right="371"/>
        <w:jc w:val="both"/>
        <w:rPr>
          <w:b/>
          <w:bCs/>
          <w:sz w:val="28"/>
          <w:szCs w:val="28"/>
        </w:rPr>
      </w:pPr>
      <w:r>
        <w:rPr>
          <w:b/>
          <w:bCs/>
          <w:i/>
          <w:iCs/>
          <w:noProof/>
          <w:sz w:val="28"/>
          <w:szCs w:val="28"/>
        </w:rPr>
        <mc:AlternateContent>
          <mc:Choice Requires="wps">
            <w:drawing>
              <wp:anchor distT="0" distB="0" distL="114300" distR="114300" simplePos="0" relativeHeight="487609344" behindDoc="1" locked="0" layoutInCell="1" allowOverlap="1" wp14:anchorId="265091D0" wp14:editId="7BF6A80F">
                <wp:simplePos x="0" y="0"/>
                <wp:positionH relativeFrom="column">
                  <wp:posOffset>-68580</wp:posOffset>
                </wp:positionH>
                <wp:positionV relativeFrom="paragraph">
                  <wp:posOffset>43180</wp:posOffset>
                </wp:positionV>
                <wp:extent cx="6113145" cy="3082925"/>
                <wp:effectExtent l="57150" t="38100" r="78105" b="98425"/>
                <wp:wrapTight wrapText="bothSides">
                  <wp:wrapPolygon edited="0">
                    <wp:start x="1279" y="-267"/>
                    <wp:lineTo x="-67" y="0"/>
                    <wp:lineTo x="-202" y="8542"/>
                    <wp:lineTo x="-135" y="20154"/>
                    <wp:lineTo x="606" y="21355"/>
                    <wp:lineTo x="606" y="21489"/>
                    <wp:lineTo x="1481" y="22023"/>
                    <wp:lineTo x="1615" y="22156"/>
                    <wp:lineTo x="19991" y="22156"/>
                    <wp:lineTo x="20059" y="22023"/>
                    <wp:lineTo x="21001" y="21355"/>
                    <wp:lineTo x="21068" y="21355"/>
                    <wp:lineTo x="21741" y="19353"/>
                    <wp:lineTo x="21809" y="4271"/>
                    <wp:lineTo x="21674" y="1735"/>
                    <wp:lineTo x="20597" y="0"/>
                    <wp:lineTo x="20328" y="-267"/>
                    <wp:lineTo x="1279" y="-267"/>
                  </wp:wrapPolygon>
                </wp:wrapTight>
                <wp:docPr id="19" name="Rounded Rectangle 19"/>
                <wp:cNvGraphicFramePr/>
                <a:graphic xmlns:a="http://schemas.openxmlformats.org/drawingml/2006/main">
                  <a:graphicData uri="http://schemas.microsoft.com/office/word/2010/wordprocessingShape">
                    <wps:wsp>
                      <wps:cNvSpPr/>
                      <wps:spPr>
                        <a:xfrm>
                          <a:off x="0" y="0"/>
                          <a:ext cx="6113145" cy="30829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E37E7" w:rsidRPr="00CE37E7" w:rsidRDefault="00CE37E7" w:rsidP="00CE37E7">
                            <w:pPr>
                              <w:widowControl/>
                              <w:autoSpaceDE/>
                              <w:autoSpaceDN/>
                              <w:spacing w:line="360" w:lineRule="auto"/>
                              <w:ind w:right="371"/>
                              <w:jc w:val="both"/>
                              <w:rPr>
                                <w:color w:val="00B050"/>
                                <w:sz w:val="28"/>
                                <w:szCs w:val="28"/>
                              </w:rPr>
                            </w:pPr>
                            <w:r w:rsidRPr="00CE37E7">
                              <w:rPr>
                                <w:b/>
                                <w:bCs/>
                                <w:i/>
                                <w:iCs/>
                                <w:color w:val="00B050"/>
                                <w:sz w:val="28"/>
                                <w:szCs w:val="28"/>
                              </w:rPr>
                              <w:t>Phổ cập thông tin tốt hơn cho bệnh nhân, phụ huynh và những người xung quanh họ, đặc biệt là:</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Về diễn biến tự nhiên của bệnh</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Về vấn đề kháng kháng sinh</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Về loại kháng sinh được kê đơn, và tầm quan trọng của việc tuân thủ sử dụng nó đúng cách (liều lượng, thời gian dùng)</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Về lý do không kê kháng sinh cho trường hợp nhiễm virus và lợi ích của các biện pháp làm giảm triệu chứng. </w:t>
                            </w:r>
                            <w:r w:rsidRPr="009905F3">
                              <w:rPr>
                                <w:i/>
                                <w:iCs/>
                                <w:sz w:val="28"/>
                                <w:szCs w:val="28"/>
                              </w:rPr>
                              <w:t>Xem đơn thuốc không kê kháng sinh</w:t>
                            </w:r>
                          </w:p>
                          <w:p w:rsidR="00CE37E7" w:rsidRDefault="00CE37E7" w:rsidP="00CE37E7">
                            <w:pPr>
                              <w:jc w:val="center"/>
                            </w:pPr>
                            <w:r w:rsidRPr="009905F3">
                              <w:rPr>
                                <w:sz w:val="28"/>
                                <w:szCs w:val="28"/>
                              </w:rPr>
                              <w:t>- Về tính cần thiết của việc không tự thực hành kê đơn thuốc kháng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5091D0" id="Rounded Rectangle 19" o:spid="_x0000_s1036" style="position:absolute;left:0;text-align:left;margin-left:-5.4pt;margin-top:3.4pt;width:481.35pt;height:242.75pt;z-index:-1570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75cQIAADkFAAAOAAAAZHJzL2Uyb0RvYy54bWysVF9P2zAQf5+072D5faRpC4OqKapATJMQ&#10;VMDEs+vYbTTH553dJt2n39lJA2JIm6a92He+/3e/8/yyrQ3bK/QV2ILnJyPOlJVQVnZT8G9PN5/O&#10;OfNB2FIYsKrgB+X55eLjh3njZmoMWzClQkZOrJ81ruDbENwsy7zcqlr4E3DKklAD1iIQi5usRNGQ&#10;99pk49HoLGsAS4cglff0et0J+SL511rJcK+1V4GZglNuIZ2YznU8s8VczDYo3LaSfRriH7KoRWUp&#10;6ODqWgTBdlj95qquJIIHHU4k1BloXUmVaqBq8tGbah63wqlUCzXHu6FN/v+5lXf7FbKqpNldcGZF&#10;TTN6gJ0tVckeqHvCboxiJKNGNc7PSP/RrbDnPJGx6lZjHW+qh7WpuYehuaoNTNLjWZ5P8ukpZ5Jk&#10;k9H5+GJ8Gr1mL+YOffiioGaRKDjGPGISqbNif+tDp3/UI+OYU5dFosLBqJiIsQ9KU1kUN0/WCVDq&#10;yiDbC4KCkFLZMOnjJ+1opitjBsPxnw17/WiqEtgG47+IOlikyGDDYFxXFvC96OX3vE9Zd/rHDnR1&#10;xxaEdt1280zgjk9rKA80ZIQO/d7Jm4oafCt8WAkkuNNi0AqHezq0gabg0FOcbQF/vvce9QmFJOWs&#10;ofUpuP+xE6g4M18t4fMin07jviVmevp5TAy+lqxfS+yuvgIaS06fhZOJjPrBHEmNUD/Tpi9jVBIJ&#10;Kyl2wWXAI3MVurWmv0Kq5TKp0Y45EW7to5NHIETsPLXPAl2PskAAvYPjqonZG5x1unFEFpa7ALpK&#10;IHzpaz8C2s+E5f4viR/Aaz5pvfx4i18AAAD//wMAUEsDBBQABgAIAAAAIQAAobZh3gAAAAkBAAAP&#10;AAAAZHJzL2Rvd25yZXYueG1sTI/NTsMwEITvSLyDtUjcWjuhrUjIpoIiJK4UJK5uvI1T/BPFbmv6&#10;9JgTnFajGc1826yTNexEUxi8QyjmAhi5zqvB9Qgf7y+ze2AhSqek8Y4QvinAur2+amSt/Nm90Wkb&#10;e5ZLXKglgo5xrDkPnSYrw9yP5LK395OVMcup52qS51xuDS+FWHErB5cXtBxpo6n72h4tQjKvaXn4&#10;fLqIjZgO1XPal3rgiLc36fEBWKQU/8Lwi5/Roc1MO390KjCDMCtERo8Iq3yyXy2LCtgOYVGVd8Db&#10;hv//oP0BAAD//wMAUEsBAi0AFAAGAAgAAAAhALaDOJL+AAAA4QEAABMAAAAAAAAAAAAAAAAAAAAA&#10;AFtDb250ZW50X1R5cGVzXS54bWxQSwECLQAUAAYACAAAACEAOP0h/9YAAACUAQAACwAAAAAAAAAA&#10;AAAAAAAvAQAAX3JlbHMvLnJlbHNQSwECLQAUAAYACAAAACEAV8Pe+XECAAA5BQAADgAAAAAAAAAA&#10;AAAAAAAuAgAAZHJzL2Uyb0RvYy54bWxQSwECLQAUAAYACAAAACEAAKG2Yd4AAAAJAQAADwAAAAAA&#10;AAAAAAAAAADL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CE37E7" w:rsidRPr="00CE37E7" w:rsidRDefault="00CE37E7" w:rsidP="00CE37E7">
                      <w:pPr>
                        <w:widowControl/>
                        <w:autoSpaceDE/>
                        <w:autoSpaceDN/>
                        <w:spacing w:line="360" w:lineRule="auto"/>
                        <w:ind w:right="371"/>
                        <w:jc w:val="both"/>
                        <w:rPr>
                          <w:color w:val="00B050"/>
                          <w:sz w:val="28"/>
                          <w:szCs w:val="28"/>
                        </w:rPr>
                      </w:pPr>
                      <w:r w:rsidRPr="00CE37E7">
                        <w:rPr>
                          <w:b/>
                          <w:bCs/>
                          <w:i/>
                          <w:iCs/>
                          <w:color w:val="00B050"/>
                          <w:sz w:val="28"/>
                          <w:szCs w:val="28"/>
                        </w:rPr>
                        <w:t>Phổ cập thông tin tốt hơn cho bệnh nhân, phụ huynh và những người xung quanh họ, đặc biệt là:</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Về diễn biến tự nhiên của bệnh</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Về vấn đề kháng kháng sinh</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Về loại kháng sinh được kê đơn, và tầm quan trọng của việc tuân thủ sử dụng nó đúng cách (liều lượng, thời gian dùng)</w:t>
                      </w:r>
                    </w:p>
                    <w:p w:rsidR="00CE37E7" w:rsidRPr="009905F3" w:rsidRDefault="00CE37E7" w:rsidP="00CE37E7">
                      <w:pPr>
                        <w:widowControl/>
                        <w:autoSpaceDE/>
                        <w:autoSpaceDN/>
                        <w:spacing w:line="360" w:lineRule="auto"/>
                        <w:ind w:right="371"/>
                        <w:jc w:val="both"/>
                        <w:rPr>
                          <w:sz w:val="28"/>
                          <w:szCs w:val="28"/>
                        </w:rPr>
                      </w:pPr>
                      <w:r w:rsidRPr="009905F3">
                        <w:rPr>
                          <w:sz w:val="28"/>
                          <w:szCs w:val="28"/>
                        </w:rPr>
                        <w:t>- Về lý do không kê kháng sinh cho trường hợp nhiễm virus và lợi ích của các biện pháp làm giảm triệu chứng. </w:t>
                      </w:r>
                      <w:r w:rsidRPr="009905F3">
                        <w:rPr>
                          <w:i/>
                          <w:iCs/>
                          <w:sz w:val="28"/>
                          <w:szCs w:val="28"/>
                        </w:rPr>
                        <w:t>Xem đơn thuốc không kê kháng sinh</w:t>
                      </w:r>
                    </w:p>
                    <w:p w:rsidR="00CE37E7" w:rsidRDefault="00CE37E7" w:rsidP="00CE37E7">
                      <w:pPr>
                        <w:jc w:val="center"/>
                      </w:pPr>
                      <w:r w:rsidRPr="009905F3">
                        <w:rPr>
                          <w:sz w:val="28"/>
                          <w:szCs w:val="28"/>
                        </w:rPr>
                        <w:t>- Về tính cần thiết của việc không tự thực hành kê đơn thuốc kháng sinh</w:t>
                      </w:r>
                    </w:p>
                  </w:txbxContent>
                </v:textbox>
                <w10:wrap type="tight"/>
              </v:roundrect>
            </w:pict>
          </mc:Fallback>
        </mc:AlternateContent>
      </w:r>
    </w:p>
    <w:p w:rsidR="00E960A7" w:rsidRDefault="00E960A7" w:rsidP="00375318">
      <w:pPr>
        <w:widowControl/>
        <w:autoSpaceDE/>
        <w:autoSpaceDN/>
        <w:spacing w:line="360" w:lineRule="auto"/>
        <w:ind w:right="371"/>
        <w:jc w:val="both"/>
        <w:rPr>
          <w:b/>
          <w:bCs/>
          <w:sz w:val="28"/>
          <w:szCs w:val="28"/>
        </w:rPr>
      </w:pPr>
    </w:p>
    <w:p w:rsidR="009905F3" w:rsidRPr="00374BC7" w:rsidRDefault="009905F3" w:rsidP="00375318">
      <w:pPr>
        <w:widowControl/>
        <w:autoSpaceDE/>
        <w:autoSpaceDN/>
        <w:spacing w:line="360" w:lineRule="auto"/>
        <w:ind w:right="371"/>
        <w:jc w:val="both"/>
        <w:rPr>
          <w:spacing w:val="-8"/>
          <w:sz w:val="28"/>
          <w:szCs w:val="28"/>
        </w:rPr>
      </w:pPr>
      <w:r w:rsidRPr="00374BC7">
        <w:rPr>
          <w:b/>
          <w:bCs/>
          <w:spacing w:val="-8"/>
          <w:sz w:val="28"/>
          <w:szCs w:val="28"/>
        </w:rPr>
        <w:t>Những hành động cụ thể được kỳ vọng bởi các chuyên gia y tế: bác sĩ, nha sĩ, dược sĩ…</w:t>
      </w:r>
    </w:p>
    <w:p w:rsidR="009905F3" w:rsidRPr="00571783" w:rsidRDefault="009905F3" w:rsidP="00375318">
      <w:pPr>
        <w:widowControl/>
        <w:autoSpaceDE/>
        <w:autoSpaceDN/>
        <w:spacing w:line="360" w:lineRule="auto"/>
        <w:ind w:right="371"/>
        <w:jc w:val="both"/>
        <w:rPr>
          <w:color w:val="00B0F0"/>
          <w:sz w:val="28"/>
          <w:szCs w:val="28"/>
        </w:rPr>
      </w:pPr>
      <w:r w:rsidRPr="00571783">
        <w:rPr>
          <w:b/>
          <w:bCs/>
          <w:i/>
          <w:iCs/>
          <w:color w:val="00B0F0"/>
          <w:sz w:val="28"/>
          <w:szCs w:val="28"/>
        </w:rPr>
        <w:t>Không kê thuốc kháng sinh trong các tình huống lâm sàng không cần thiết, như:</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Viêm mũi họng, viêm thanh quản;</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Viêm tai giữa sung huyết, viêm tai giữa thanh dịch và viêm tai giữa chưa được chẩn đoán chắc chắn;</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Viêm amidan cấp tính:</w:t>
      </w:r>
    </w:p>
    <w:p w:rsidR="009905F3" w:rsidRPr="009905F3" w:rsidRDefault="00BD68DF" w:rsidP="00375318">
      <w:pPr>
        <w:widowControl/>
        <w:autoSpaceDE/>
        <w:autoSpaceDN/>
        <w:spacing w:line="360" w:lineRule="auto"/>
        <w:ind w:right="371"/>
        <w:jc w:val="both"/>
        <w:rPr>
          <w:sz w:val="28"/>
          <w:szCs w:val="28"/>
        </w:rPr>
      </w:pPr>
      <w:r>
        <w:rPr>
          <w:sz w:val="28"/>
          <w:szCs w:val="28"/>
        </w:rPr>
        <w:t>+ Ở</w:t>
      </w:r>
      <w:r w:rsidR="009905F3" w:rsidRPr="009905F3">
        <w:rPr>
          <w:sz w:val="28"/>
          <w:szCs w:val="28"/>
        </w:rPr>
        <w:t xml:space="preserve"> người lớn hoặc trẻ em trên 3 tuổi, nếu không có xét nghiệm dịch hầu họng chẩn đoán nhanh đối với viêm amidan do liên cầu tan huyết beta nhóm A hoặc nếu xét nghiệm âm tính</w:t>
      </w:r>
      <w:r>
        <w:rPr>
          <w:sz w:val="28"/>
          <w:szCs w:val="28"/>
        </w:rPr>
        <w:t>.</w:t>
      </w:r>
    </w:p>
    <w:p w:rsidR="009905F3" w:rsidRPr="009905F3" w:rsidRDefault="00BD68DF" w:rsidP="00375318">
      <w:pPr>
        <w:widowControl/>
        <w:autoSpaceDE/>
        <w:autoSpaceDN/>
        <w:spacing w:line="360" w:lineRule="auto"/>
        <w:ind w:right="371"/>
        <w:jc w:val="both"/>
        <w:rPr>
          <w:sz w:val="28"/>
          <w:szCs w:val="28"/>
        </w:rPr>
      </w:pPr>
      <w:r>
        <w:rPr>
          <w:sz w:val="28"/>
          <w:szCs w:val="28"/>
        </w:rPr>
        <w:t>+ Ở</w:t>
      </w:r>
      <w:r w:rsidR="009905F3" w:rsidRPr="009905F3">
        <w:rPr>
          <w:sz w:val="28"/>
          <w:szCs w:val="28"/>
        </w:rPr>
        <w:t xml:space="preserve"> trẻ em dưới 3 tuổi.</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Viêm tiểu phế quản, viêm phế quản cấp tính;</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Cúm và Covid-19;</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Sốt không rõ nguyên nhân;</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xml:space="preserve">- Trong phẫu thuật </w:t>
      </w:r>
      <w:r w:rsidR="00773A96">
        <w:rPr>
          <w:sz w:val="28"/>
          <w:szCs w:val="28"/>
        </w:rPr>
        <w:t>ră</w:t>
      </w:r>
      <w:r w:rsidR="00467F3F">
        <w:rPr>
          <w:sz w:val="28"/>
          <w:szCs w:val="28"/>
        </w:rPr>
        <w:t>ng</w:t>
      </w:r>
      <w:r w:rsidRPr="009905F3">
        <w:rPr>
          <w:sz w:val="28"/>
          <w:szCs w:val="28"/>
        </w:rPr>
        <w:t xml:space="preserve"> miệng (ở đối tượng khoẻ mạnh): áp-xe nha chu; viêm ổ </w:t>
      </w:r>
      <w:r w:rsidR="00773A96">
        <w:rPr>
          <w:sz w:val="28"/>
          <w:szCs w:val="28"/>
        </w:rPr>
        <w:t>ră</w:t>
      </w:r>
      <w:r w:rsidR="00467F3F">
        <w:rPr>
          <w:sz w:val="28"/>
          <w:szCs w:val="28"/>
        </w:rPr>
        <w:t>ng</w:t>
      </w:r>
      <w:r w:rsidRPr="009905F3">
        <w:rPr>
          <w:sz w:val="28"/>
          <w:szCs w:val="28"/>
        </w:rPr>
        <w:t xml:space="preserve"> khô; nhổ răng bằng thủ thuật cắt bỏ xương ổ</w:t>
      </w:r>
      <w:r w:rsidR="00773A96">
        <w:rPr>
          <w:sz w:val="28"/>
          <w:szCs w:val="28"/>
        </w:rPr>
        <w:t xml:space="preserve"> ră</w:t>
      </w:r>
      <w:r w:rsidR="00467F3F">
        <w:rPr>
          <w:sz w:val="28"/>
          <w:szCs w:val="28"/>
        </w:rPr>
        <w:t>ng</w:t>
      </w:r>
      <w:r w:rsidRPr="009905F3">
        <w:rPr>
          <w:sz w:val="28"/>
          <w:szCs w:val="28"/>
        </w:rPr>
        <w:t>; bệnh lý tuỷ (viêm tuỷ hồi phục hoặc không hồi phục)</w:t>
      </w:r>
    </w:p>
    <w:p w:rsidR="009905F3" w:rsidRPr="009905F3" w:rsidRDefault="009905F3" w:rsidP="00375318">
      <w:pPr>
        <w:widowControl/>
        <w:autoSpaceDE/>
        <w:autoSpaceDN/>
        <w:spacing w:line="360" w:lineRule="auto"/>
        <w:ind w:right="371"/>
        <w:jc w:val="both"/>
        <w:rPr>
          <w:sz w:val="28"/>
          <w:szCs w:val="28"/>
        </w:rPr>
      </w:pPr>
      <w:r w:rsidRPr="009905F3">
        <w:rPr>
          <w:b/>
          <w:bCs/>
          <w:i/>
          <w:iCs/>
          <w:sz w:val="28"/>
          <w:szCs w:val="28"/>
        </w:rPr>
        <w:t>Nếu nghi ngờ, không kê thuốc kháng sinh và đánh giá lại nhu cầu điều trị trong vòng 48 giờ nếu tình huống lâm sàng của bệnh nhân cho phép.</w:t>
      </w:r>
    </w:p>
    <w:p w:rsidR="009905F3" w:rsidRPr="009905F3" w:rsidRDefault="009905F3" w:rsidP="00375318">
      <w:pPr>
        <w:widowControl/>
        <w:autoSpaceDE/>
        <w:autoSpaceDN/>
        <w:spacing w:line="360" w:lineRule="auto"/>
        <w:ind w:right="371"/>
        <w:jc w:val="both"/>
        <w:rPr>
          <w:sz w:val="28"/>
          <w:szCs w:val="28"/>
        </w:rPr>
      </w:pPr>
      <w:r w:rsidRPr="009905F3">
        <w:rPr>
          <w:b/>
          <w:bCs/>
          <w:i/>
          <w:iCs/>
          <w:sz w:val="28"/>
          <w:szCs w:val="28"/>
        </w:rPr>
        <w:lastRenderedPageBreak/>
        <w:t>Thời gian điều trị bằng kháng sinh đường uống thường ngắn và phù hợp với hầu hết các bệnh nhiễm khuẩn thường gặp:</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- 5 ngày đối với nhiễm khuẩn tai ở trẻ em từ 2 tuổi trở lên và đối với bất kỳ độ tuổi nào trong trường hợp thiếu amoxicillin.</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- 5 ngày đối với bệnh nhân viêm phổi</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- 6 ngày điều trị bằng amoxicillin đối với viêm amidan do vi khuẩn</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xml:space="preserve">- 7 ngày đối với nhiễm khuẩn </w:t>
      </w:r>
      <w:r w:rsidR="00773A96">
        <w:rPr>
          <w:sz w:val="28"/>
          <w:szCs w:val="28"/>
        </w:rPr>
        <w:t>ră</w:t>
      </w:r>
      <w:r w:rsidR="00467F3F">
        <w:rPr>
          <w:sz w:val="28"/>
          <w:szCs w:val="28"/>
        </w:rPr>
        <w:t>ng</w:t>
      </w:r>
      <w:r w:rsidRPr="009905F3">
        <w:rPr>
          <w:sz w:val="28"/>
          <w:szCs w:val="28"/>
        </w:rPr>
        <w:t xml:space="preserve"> miệng (đối với một số kháng sinh nhạy cảm)</w:t>
      </w:r>
    </w:p>
    <w:p w:rsidR="00BD68DF" w:rsidRDefault="009905F3" w:rsidP="00375318">
      <w:pPr>
        <w:widowControl/>
        <w:autoSpaceDE/>
        <w:autoSpaceDN/>
        <w:spacing w:line="360" w:lineRule="auto"/>
        <w:ind w:right="371"/>
        <w:jc w:val="both"/>
        <w:rPr>
          <w:b/>
          <w:bCs/>
          <w:i/>
          <w:iCs/>
          <w:color w:val="FF0000"/>
          <w:sz w:val="28"/>
          <w:szCs w:val="28"/>
        </w:rPr>
      </w:pPr>
      <w:r w:rsidRPr="00BD68DF">
        <w:rPr>
          <w:b/>
          <w:bCs/>
          <w:i/>
          <w:iCs/>
          <w:color w:val="FF0000"/>
          <w:sz w:val="28"/>
          <w:szCs w:val="28"/>
        </w:rPr>
        <w:t>Sử dụng các test nhanh giúp ngăn ngừa việc điều trị bằng kháng sinh một cách không cần thiết.</w:t>
      </w:r>
      <w:r w:rsidR="00571783" w:rsidRPr="00BD68DF">
        <w:rPr>
          <w:b/>
          <w:bCs/>
          <w:i/>
          <w:iCs/>
          <w:color w:val="FF0000"/>
          <w:sz w:val="28"/>
          <w:szCs w:val="28"/>
        </w:rPr>
        <w:t xml:space="preserve"> </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Ví dụ, với bệnh nhân đau họng cấp, test nhanh liên cầu nhóm A là một công cụ thiết yếu để chẩn đoán nguyên nhân đau họng là do virus hay vi khuẩn. Khoảng 80% trường hợp viêm amidan là do virus và không cần điều trị bằng kháng sinh. Trong trường hợp test nhanh dương tính, bệnh nhân cần được điều trị bằng kháng sinh.</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Nguyên tắc kê đơn: Bác sĩ có thể chỉ định kháng sinh trong trường hợp nghi ngờ đau họng do liên cầu khuẩn nhóm A và đơn thuốc này cũng có hiệu lực trong cấp phát thuốc khi bệnh nhân có kết quả test nhanh liên cầu khuẩn nhóm A dương tính.</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Trong tất cả các tình huống, kết quả test nhanh giúp tránh việc cấp phát kháng sinh không cần thiết.</w:t>
      </w:r>
    </w:p>
    <w:p w:rsidR="009905F3" w:rsidRPr="009905F3" w:rsidRDefault="009905F3" w:rsidP="00375318">
      <w:pPr>
        <w:widowControl/>
        <w:autoSpaceDE/>
        <w:autoSpaceDN/>
        <w:spacing w:line="360" w:lineRule="auto"/>
        <w:ind w:right="371"/>
        <w:jc w:val="both"/>
        <w:rPr>
          <w:sz w:val="28"/>
          <w:szCs w:val="28"/>
        </w:rPr>
      </w:pPr>
      <w:r w:rsidRPr="009905F3">
        <w:rPr>
          <w:b/>
          <w:bCs/>
          <w:i/>
          <w:iCs/>
          <w:sz w:val="28"/>
          <w:szCs w:val="28"/>
        </w:rPr>
        <w:t>Trong trường hợp thiếu kháng sinh:</w:t>
      </w:r>
    </w:p>
    <w:p w:rsidR="009905F3" w:rsidRPr="009905F3" w:rsidRDefault="009905F3" w:rsidP="00375318">
      <w:pPr>
        <w:widowControl/>
        <w:autoSpaceDE/>
        <w:autoSpaceDN/>
        <w:spacing w:line="360" w:lineRule="auto"/>
        <w:ind w:right="371"/>
        <w:jc w:val="both"/>
        <w:rPr>
          <w:sz w:val="28"/>
          <w:szCs w:val="28"/>
        </w:rPr>
      </w:pPr>
      <w:r w:rsidRPr="009905F3">
        <w:rPr>
          <w:sz w:val="28"/>
          <w:szCs w:val="28"/>
        </w:rPr>
        <w:t>- Thực hành theo các khuyến nghị cụ thể trong các tình huống không có kháng sinh:</w:t>
      </w:r>
    </w:p>
    <w:p w:rsidR="00125A45" w:rsidRDefault="009905F3" w:rsidP="00375318">
      <w:pPr>
        <w:widowControl/>
        <w:autoSpaceDE/>
        <w:autoSpaceDN/>
        <w:spacing w:line="360" w:lineRule="auto"/>
        <w:ind w:right="371"/>
        <w:jc w:val="both"/>
        <w:rPr>
          <w:sz w:val="28"/>
          <w:szCs w:val="28"/>
        </w:rPr>
      </w:pPr>
      <w:r w:rsidRPr="009905F3">
        <w:rPr>
          <w:sz w:val="28"/>
          <w:szCs w:val="28"/>
        </w:rPr>
        <w:t>- Trong trường hợp không có sẵn các dạng bào chế của amoxicillin, đặc biệt là đối với trẻ em:</w:t>
      </w:r>
      <w:r w:rsidR="00125A45">
        <w:rPr>
          <w:sz w:val="28"/>
          <w:szCs w:val="28"/>
        </w:rPr>
        <w:t xml:space="preserve"> </w:t>
      </w:r>
    </w:p>
    <w:p w:rsidR="009905F3" w:rsidRPr="009905F3" w:rsidRDefault="00125A45" w:rsidP="00375318">
      <w:pPr>
        <w:widowControl/>
        <w:autoSpaceDE/>
        <w:autoSpaceDN/>
        <w:spacing w:line="360" w:lineRule="auto"/>
        <w:ind w:right="371"/>
        <w:jc w:val="both"/>
        <w:rPr>
          <w:sz w:val="28"/>
          <w:szCs w:val="28"/>
        </w:rPr>
      </w:pPr>
      <w:r>
        <w:rPr>
          <w:sz w:val="28"/>
          <w:szCs w:val="28"/>
        </w:rPr>
        <w:t xml:space="preserve">- </w:t>
      </w:r>
      <w:r w:rsidR="009905F3" w:rsidRPr="009905F3">
        <w:rPr>
          <w:sz w:val="28"/>
          <w:szCs w:val="28"/>
        </w:rPr>
        <w:t>Có thể cân nhắc sử dụng các thuốc pha chế theo đơn do dược sĩ thực hiện.</w:t>
      </w:r>
    </w:p>
    <w:p w:rsidR="009905F3" w:rsidRDefault="009905F3" w:rsidP="00375318">
      <w:pPr>
        <w:widowControl/>
        <w:autoSpaceDE/>
        <w:autoSpaceDN/>
        <w:spacing w:line="360" w:lineRule="auto"/>
        <w:ind w:right="371"/>
        <w:jc w:val="both"/>
        <w:rPr>
          <w:sz w:val="28"/>
          <w:szCs w:val="28"/>
        </w:rPr>
      </w:pPr>
      <w:r w:rsidRPr="009905F3">
        <w:rPr>
          <w:sz w:val="28"/>
          <w:szCs w:val="28"/>
        </w:rPr>
        <w:t>- Tránh kê đơn các loại kháng sinh khác vì có thể kém hiệu quả hơn, nguy cơ kháng thuốc cao hơn và có thể gây thiếu hụt các loại kháng sinh này: ví dụ trường hợp thay thế amoxicillin đơn trị liệu bằng dạng phối hợp amoxicillin-acid clavulanic, gây lạm dụng kháng sinh phổ rộng.</w:t>
      </w:r>
    </w:p>
    <w:p w:rsidR="00125A45" w:rsidRDefault="00125A45" w:rsidP="00375318">
      <w:pPr>
        <w:widowControl/>
        <w:autoSpaceDE/>
        <w:autoSpaceDN/>
        <w:spacing w:line="360" w:lineRule="auto"/>
        <w:ind w:right="371"/>
        <w:jc w:val="both"/>
        <w:rPr>
          <w:sz w:val="28"/>
          <w:szCs w:val="28"/>
        </w:rPr>
      </w:pPr>
    </w:p>
    <w:p w:rsidR="00125A45" w:rsidRDefault="00125A45" w:rsidP="00375318">
      <w:pPr>
        <w:widowControl/>
        <w:autoSpaceDE/>
        <w:autoSpaceDN/>
        <w:spacing w:line="360" w:lineRule="auto"/>
        <w:ind w:right="371"/>
        <w:jc w:val="both"/>
        <w:rPr>
          <w:sz w:val="28"/>
          <w:szCs w:val="28"/>
        </w:rPr>
      </w:pPr>
    </w:p>
    <w:p w:rsidR="00125A45" w:rsidRPr="00125A45" w:rsidRDefault="00125A45" w:rsidP="00125A45">
      <w:pPr>
        <w:widowControl/>
        <w:autoSpaceDE/>
        <w:autoSpaceDN/>
        <w:spacing w:line="360" w:lineRule="auto"/>
        <w:ind w:right="371"/>
        <w:jc w:val="both"/>
        <w:rPr>
          <w:color w:val="00B0F0"/>
          <w:sz w:val="36"/>
          <w:szCs w:val="36"/>
        </w:rPr>
      </w:pPr>
      <w:r w:rsidRPr="00125A45">
        <w:rPr>
          <w:color w:val="00B0F0"/>
          <w:sz w:val="36"/>
          <w:szCs w:val="36"/>
        </w:rPr>
        <w:lastRenderedPageBreak/>
        <w:t>II. KHUYẾN CÁO DÀNH CHO BỆNH NHÂN VÀ NGƯỜI CHĂM SÓC</w:t>
      </w:r>
    </w:p>
    <w:p w:rsidR="00125A45" w:rsidRPr="00125A45" w:rsidRDefault="00125A45" w:rsidP="00125A45">
      <w:pPr>
        <w:widowControl/>
        <w:autoSpaceDE/>
        <w:autoSpaceDN/>
        <w:spacing w:line="360" w:lineRule="auto"/>
        <w:ind w:right="371"/>
        <w:jc w:val="both"/>
        <w:rPr>
          <w:sz w:val="28"/>
          <w:szCs w:val="28"/>
        </w:rPr>
      </w:pPr>
      <w:r w:rsidRPr="00125A45">
        <w:rPr>
          <w:sz w:val="28"/>
          <w:szCs w:val="28"/>
        </w:rPr>
        <w:t xml:space="preserve">     Kháng sinh không có tác dụng chống lại tất cả các tác nhân gây viêm, chúng chỉ có tác dụng trên vi khuẩn, không có tác dụng đối với virus và nấm.</w:t>
      </w:r>
    </w:p>
    <w:p w:rsidR="00125A45" w:rsidRPr="00125A45" w:rsidRDefault="00125A45" w:rsidP="00125A45">
      <w:pPr>
        <w:widowControl/>
        <w:autoSpaceDE/>
        <w:autoSpaceDN/>
        <w:spacing w:line="360" w:lineRule="auto"/>
        <w:ind w:right="371"/>
        <w:jc w:val="both"/>
        <w:rPr>
          <w:sz w:val="28"/>
          <w:szCs w:val="28"/>
        </w:rPr>
      </w:pPr>
      <w:r w:rsidRPr="00125A45">
        <w:rPr>
          <w:sz w:val="28"/>
          <w:szCs w:val="28"/>
        </w:rPr>
        <w:t xml:space="preserve">     Hiện nay, hiệu quả của kháng sinh bị đe dọa bởi tình trạng kháng thuốc của vi khuẩn, gọi là kháng kháng sinh. Bất cứ ai cũng có thể bị nhiễm vi khuẩn kháng thuốc và có thể lây truyền vi khuẩn kháng thuốc cho những người xung quanh. Việc lạm dụng hoặc sử dụng kháng sinh không hợp lý là nguyên nhân chính gây ra hiện tượng kháng kháng sinh, đe dọa đến hiệu quả của các thuốc này. Dùng thuốc kháng sinh khi không cần thiết hoặc không tuân thủ đơn thuốc sẽ không cải thiện được tình trạng sức khỏe, thậm chí có thể gây kháng kháng sinh.</w:t>
      </w:r>
    </w:p>
    <w:p w:rsidR="00125A45" w:rsidRPr="00125A45" w:rsidRDefault="00125A45" w:rsidP="00125A45">
      <w:pPr>
        <w:widowControl/>
        <w:autoSpaceDE/>
        <w:autoSpaceDN/>
        <w:spacing w:line="360" w:lineRule="auto"/>
        <w:ind w:right="371"/>
        <w:jc w:val="both"/>
        <w:rPr>
          <w:color w:val="FF0000"/>
          <w:sz w:val="28"/>
          <w:szCs w:val="28"/>
        </w:rPr>
      </w:pPr>
      <w:r w:rsidRPr="00125A45">
        <w:rPr>
          <w:color w:val="FF0000"/>
          <w:sz w:val="28"/>
          <w:szCs w:val="28"/>
        </w:rPr>
        <w:t>Các nguyên tắc sử dụng kháng sinh hợp lý:</w:t>
      </w:r>
    </w:p>
    <w:p w:rsidR="00125A45" w:rsidRPr="00125A45" w:rsidRDefault="00125A45" w:rsidP="00125A45">
      <w:pPr>
        <w:widowControl/>
        <w:autoSpaceDE/>
        <w:autoSpaceDN/>
        <w:spacing w:line="360" w:lineRule="auto"/>
        <w:ind w:right="371"/>
        <w:jc w:val="both"/>
        <w:rPr>
          <w:sz w:val="28"/>
          <w:szCs w:val="28"/>
        </w:rPr>
      </w:pPr>
      <w:r w:rsidRPr="00125A45">
        <w:rPr>
          <w:sz w:val="28"/>
          <w:szCs w:val="28"/>
        </w:rPr>
        <w:t xml:space="preserve">     Kháng sinh không có hiệu quả chống lại các bệnh nhiễm trùng do virus, bao gồm viêm tiểu phế quản, cúm, COVID-19, viêm mũi họng, phần lớn các trường hợp viêm amidan và viêm tai. Do đó, kháng sinh không có tác dụng làm giảm triệu chứng của các bệnh nhiễm trùng này.</w:t>
      </w:r>
    </w:p>
    <w:p w:rsidR="00125A45" w:rsidRPr="00125A45" w:rsidRDefault="00125A45" w:rsidP="00125A45">
      <w:pPr>
        <w:widowControl/>
        <w:autoSpaceDE/>
        <w:autoSpaceDN/>
        <w:spacing w:line="360" w:lineRule="auto"/>
        <w:ind w:right="371"/>
        <w:jc w:val="both"/>
        <w:rPr>
          <w:sz w:val="28"/>
          <w:szCs w:val="28"/>
        </w:rPr>
      </w:pPr>
      <w:r w:rsidRPr="00125A45">
        <w:rPr>
          <w:sz w:val="28"/>
          <w:szCs w:val="28"/>
        </w:rPr>
        <w:t xml:space="preserve">     Trong trường hợp nhiễm virus, thay vì kê đơn kháng sinh, bác sĩ sẽ chỉ định các thuốc không kê đơn. Không điều trị theo đơn thuốc của người khác. Kháng sinh phải được kê đơn cụ thể cho từng loại nhiễm khuẩn và phù hợp với từng bệnh nhân.</w:t>
      </w:r>
    </w:p>
    <w:p w:rsidR="00125A45" w:rsidRPr="00125A45" w:rsidRDefault="00125A45" w:rsidP="00125A45">
      <w:pPr>
        <w:widowControl/>
        <w:autoSpaceDE/>
        <w:autoSpaceDN/>
        <w:spacing w:line="360" w:lineRule="auto"/>
        <w:ind w:right="371"/>
        <w:jc w:val="both"/>
        <w:rPr>
          <w:sz w:val="28"/>
          <w:szCs w:val="28"/>
        </w:rPr>
      </w:pPr>
      <w:r w:rsidRPr="00125A45">
        <w:rPr>
          <w:sz w:val="28"/>
          <w:szCs w:val="28"/>
        </w:rPr>
        <w:t xml:space="preserve">     Với bệnh nhân đau đau họng cấp, bác sĩ hoặc dược sĩ có thể thực hiện test nhanh liên cầu nhóm A để phân biệt nguyên nhân gây đau họng là do vi khuẩn hay virus. Không sử dụng kháng sinh nếu kết quả test nhanh âm tính.</w:t>
      </w:r>
    </w:p>
    <w:p w:rsidR="00125A45" w:rsidRPr="00125A45" w:rsidRDefault="00125A45" w:rsidP="00125A45">
      <w:pPr>
        <w:widowControl/>
        <w:autoSpaceDE/>
        <w:autoSpaceDN/>
        <w:spacing w:line="360" w:lineRule="auto"/>
        <w:ind w:right="371"/>
        <w:jc w:val="both"/>
        <w:rPr>
          <w:color w:val="FF0000"/>
          <w:sz w:val="28"/>
          <w:szCs w:val="28"/>
        </w:rPr>
      </w:pPr>
      <w:r w:rsidRPr="00125A45">
        <w:rPr>
          <w:color w:val="FF0000"/>
          <w:sz w:val="28"/>
          <w:szCs w:val="28"/>
        </w:rPr>
        <w:t>Nếu gặp khó khăn trong cấp phát kháng sinh theo đơn thuốc, dược sĩ có thể:</w:t>
      </w:r>
    </w:p>
    <w:p w:rsidR="00125A45" w:rsidRPr="00125A45" w:rsidRDefault="00125A45" w:rsidP="00125A45">
      <w:pPr>
        <w:widowControl/>
        <w:autoSpaceDE/>
        <w:autoSpaceDN/>
        <w:spacing w:line="360" w:lineRule="auto"/>
        <w:ind w:right="371"/>
        <w:jc w:val="both"/>
        <w:rPr>
          <w:sz w:val="28"/>
          <w:szCs w:val="28"/>
        </w:rPr>
      </w:pPr>
      <w:r w:rsidRPr="00125A45">
        <w:rPr>
          <w:sz w:val="28"/>
          <w:szCs w:val="28"/>
        </w:rPr>
        <w:t xml:space="preserve">     Liên hệ với bác sĩ để thay thế bằng một kháng sinh khác có hiệu quả tương đương hoặc dạng bào chế khác phù hợp.</w:t>
      </w:r>
    </w:p>
    <w:p w:rsidR="00125A45" w:rsidRPr="00125A45" w:rsidRDefault="00125A45" w:rsidP="00125A45">
      <w:pPr>
        <w:widowControl/>
        <w:autoSpaceDE/>
        <w:autoSpaceDN/>
        <w:spacing w:line="360" w:lineRule="auto"/>
        <w:ind w:right="371"/>
        <w:jc w:val="both"/>
        <w:rPr>
          <w:sz w:val="28"/>
          <w:szCs w:val="28"/>
        </w:rPr>
      </w:pPr>
      <w:r w:rsidRPr="00125A45">
        <w:rPr>
          <w:sz w:val="28"/>
          <w:szCs w:val="28"/>
        </w:rPr>
        <w:t xml:space="preserve">     Trong trường hợp không có sẵn amoxicillin dạng hỗn dịch uống, cấp phát một chế phẩm pha chế theo đơn có chứa amoxicillin dành cho trẻ em.</w:t>
      </w:r>
    </w:p>
    <w:p w:rsidR="00125A45" w:rsidRPr="00125A45" w:rsidRDefault="00125A45" w:rsidP="00125A45">
      <w:pPr>
        <w:widowControl/>
        <w:autoSpaceDE/>
        <w:autoSpaceDN/>
        <w:spacing w:line="360" w:lineRule="auto"/>
        <w:ind w:right="371"/>
        <w:jc w:val="both"/>
        <w:rPr>
          <w:sz w:val="28"/>
          <w:szCs w:val="28"/>
        </w:rPr>
      </w:pPr>
      <w:r w:rsidRPr="00125A45">
        <w:rPr>
          <w:sz w:val="28"/>
          <w:szCs w:val="28"/>
        </w:rPr>
        <w:t xml:space="preserve">     Kháng sinh không có tác dụng ngay lập tức, hiệu quả thường sau 48 hoặc 72 giờ. Do đó, cần tuân thủ điều trị theo đơn thuốc và không dừng thuốc sớm.</w:t>
      </w:r>
    </w:p>
    <w:p w:rsidR="00125A45" w:rsidRPr="00125A45" w:rsidRDefault="00125A45" w:rsidP="00125A45">
      <w:pPr>
        <w:widowControl/>
        <w:autoSpaceDE/>
        <w:autoSpaceDN/>
        <w:spacing w:line="360" w:lineRule="auto"/>
        <w:ind w:right="371"/>
        <w:jc w:val="both"/>
        <w:rPr>
          <w:sz w:val="28"/>
          <w:szCs w:val="28"/>
        </w:rPr>
      </w:pPr>
    </w:p>
    <w:p w:rsidR="00125A45" w:rsidRPr="009905F3" w:rsidRDefault="00125A45" w:rsidP="00125A45">
      <w:pPr>
        <w:widowControl/>
        <w:autoSpaceDE/>
        <w:autoSpaceDN/>
        <w:spacing w:line="360" w:lineRule="auto"/>
        <w:ind w:right="371"/>
        <w:jc w:val="both"/>
        <w:rPr>
          <w:sz w:val="28"/>
          <w:szCs w:val="28"/>
        </w:rPr>
      </w:pPr>
      <w:r w:rsidRPr="00125A45">
        <w:rPr>
          <w:sz w:val="28"/>
          <w:szCs w:val="28"/>
        </w:rPr>
        <w:lastRenderedPageBreak/>
        <w:t xml:space="preserve">     Việc điều trị bằng kháng sinh phải được tiếp tục đến hết thời gian được chỉ định trong đơn thuốc với đúng liều được chỉ định ngay cả khi các triệu chứng đã được cải thiện.</w:t>
      </w:r>
    </w:p>
    <w:p w:rsidR="00325C6B" w:rsidRPr="00B45235" w:rsidRDefault="00325C6B" w:rsidP="00375318">
      <w:pPr>
        <w:widowControl/>
        <w:shd w:val="clear" w:color="auto" w:fill="FFFFFF"/>
        <w:autoSpaceDE/>
        <w:autoSpaceDN/>
        <w:ind w:right="371"/>
        <w:jc w:val="both"/>
        <w:rPr>
          <w:rStyle w:val="Hyperlink"/>
          <w:sz w:val="28"/>
          <w:szCs w:val="28"/>
          <w:bdr w:val="none" w:sz="0" w:space="0" w:color="auto" w:frame="1"/>
        </w:rPr>
      </w:pPr>
      <w:r w:rsidRPr="009905F3">
        <w:rPr>
          <w:sz w:val="28"/>
          <w:szCs w:val="28"/>
        </w:rPr>
        <w:t> </w:t>
      </w:r>
      <w:r w:rsidR="00D218FD" w:rsidRPr="00D218FD">
        <w:rPr>
          <w:sz w:val="28"/>
          <w:szCs w:val="28"/>
        </w:rPr>
        <w:t>Nguồn: </w:t>
      </w:r>
      <w:hyperlink r:id="rId15" w:history="1">
        <w:r w:rsidR="00D218FD" w:rsidRPr="00B45235">
          <w:rPr>
            <w:rStyle w:val="Hyperlink"/>
            <w:sz w:val="28"/>
            <w:szCs w:val="28"/>
            <w:bdr w:val="none" w:sz="0" w:space="0" w:color="auto" w:frame="1"/>
          </w:rPr>
          <w:t>Actualité - Recommandations pour le bon usage des antibiotiques - ANSM (sante.fr)</w:t>
        </w:r>
      </w:hyperlink>
    </w:p>
    <w:p w:rsidR="00026D0B" w:rsidRPr="00467F3F" w:rsidRDefault="00467F3F" w:rsidP="00375318">
      <w:pPr>
        <w:spacing w:before="184"/>
        <w:ind w:right="371"/>
        <w:jc w:val="right"/>
        <w:rPr>
          <w:b/>
          <w:sz w:val="32"/>
        </w:rPr>
      </w:pPr>
      <w:r>
        <w:rPr>
          <w:b/>
          <w:sz w:val="32"/>
        </w:rPr>
        <w:t>ĐƠN VỊ THÔNG TIN THUỐC</w:t>
      </w:r>
    </w:p>
    <w:sectPr w:rsidR="00026D0B" w:rsidRPr="00467F3F">
      <w:headerReference w:type="default" r:id="rId16"/>
      <w:footerReference w:type="default" r:id="rId17"/>
      <w:pgSz w:w="11910" w:h="16840"/>
      <w:pgMar w:top="1020" w:right="620" w:bottom="1180" w:left="1280" w:header="722" w:footer="9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FA6" w:rsidRDefault="005B7FA6">
      <w:r>
        <w:separator/>
      </w:r>
    </w:p>
  </w:endnote>
  <w:endnote w:type="continuationSeparator" w:id="0">
    <w:p w:rsidR="005B7FA6" w:rsidRDefault="005B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0B" w:rsidRDefault="008F4F16">
    <w:pPr>
      <w:pStyle w:val="BodyText"/>
      <w:spacing w:line="14" w:lineRule="auto"/>
      <w:rPr>
        <w:sz w:val="20"/>
      </w:rPr>
    </w:pPr>
    <w:r>
      <w:rPr>
        <w:noProof/>
      </w:rPr>
      <mc:AlternateContent>
        <mc:Choice Requires="wps">
          <w:drawing>
            <wp:anchor distT="0" distB="0" distL="114300" distR="114300" simplePos="0" relativeHeight="487237120" behindDoc="1" locked="0" layoutInCell="1" allowOverlap="1">
              <wp:simplePos x="0" y="0"/>
              <wp:positionH relativeFrom="page">
                <wp:posOffset>3742690</wp:posOffset>
              </wp:positionH>
              <wp:positionV relativeFrom="page">
                <wp:posOffset>9918065</wp:posOffset>
              </wp:positionV>
              <wp:extent cx="253365" cy="22161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D0B" w:rsidRDefault="00F40E67">
                          <w:pPr>
                            <w:spacing w:before="6"/>
                            <w:ind w:left="60"/>
                            <w:rPr>
                              <w:sz w:val="28"/>
                            </w:rPr>
                          </w:pPr>
                          <w:r>
                            <w:fldChar w:fldCharType="begin"/>
                          </w:r>
                          <w:r>
                            <w:rPr>
                              <w:sz w:val="28"/>
                            </w:rPr>
                            <w:instrText xml:space="preserve"> PAGE </w:instrText>
                          </w:r>
                          <w:r>
                            <w:fldChar w:fldCharType="separate"/>
                          </w:r>
                          <w:r w:rsidR="008D7DB3">
                            <w:rPr>
                              <w:noProof/>
                              <w:sz w:val="2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94.7pt;margin-top:780.95pt;width:19.95pt;height:17.4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mksA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QLU52hVyk43ffgpkfYhi5bpqq/E+VXhbhYN4Tv6I2UYmgoqSA739x0z65O&#10;OMqAbIcPooIwZK+FBRpr2ZnSQTEQoEOXHk+dMamUsBlEl5dxhFEJR0Hgx35kI5B0vtxLpd9R0SFj&#10;ZFhC4y04OdwpbZIh6exiYnFRsLa1zW/5sw1wnHYgNFw1ZyYJ28sfiZdslptl6IRBvHFCL8+dm2Id&#10;OnHhL6L8Ml+vc/+nieuHacOqinITZtaVH/5Z344KnxRxUpYSLasMnElJyd123Up0IKDrwn7Hgpy5&#10;uc/TsEUALi8o+UHo3QaJU8TLhRMWYeQkC2/peH5ym8RemIR58ZzSHeP03ymhIcNJFESTln7LzbPf&#10;a24k7ZiGydGyLsPLkxNJjQI3vLKt1YS1k31WCpP+Uymg3XOjrV6NRCex6nE72ocRmOhGy1tRPYKA&#10;pQCBgUph6oHRCPkdowEmSIbVtz2RFKP2PYdHYMbNbMjZ2M4G4SVczbDGaDLXehpL+16yXQPI0zPj&#10;4gYeSs2siJ+yOD4vmAqWy3GCmbFz/m+9nubs6hcAAAD//wMAUEsDBBQABgAIAAAAIQCSU0yG4QAA&#10;AA0BAAAPAAAAZHJzL2Rvd25yZXYueG1sTI/BTsMwDIbvSLxDZCRuLN1gVVOaThOCExKiKweOaeO1&#10;0RqnNNlW3p7sNI72/+n352Iz24GdcPLGkYTlIgGG1DptqJPwVb89ZMB8UKTV4Agl/KKHTXl7U6hc&#10;uzNVeNqFjsUS8rmS0Icw5pz7tker/MKNSDHbu8mqEMep43pS51huB75KkpRbZShe6NWILz22h93R&#10;Sth+U/Vqfj6az2pfmboWCb2nBynv7+btM7CAc7jCcNGP6lBGp8YdSXs2SFhn4imiMVinSwEsIulK&#10;PAJrLiuRZsDLgv//ovwDAAD//wMAUEsBAi0AFAAGAAgAAAAhALaDOJL+AAAA4QEAABMAAAAAAAAA&#10;AAAAAAAAAAAAAFtDb250ZW50X1R5cGVzXS54bWxQSwECLQAUAAYACAAAACEAOP0h/9YAAACUAQAA&#10;CwAAAAAAAAAAAAAAAAAvAQAAX3JlbHMvLnJlbHNQSwECLQAUAAYACAAAACEAxyOppLACAACvBQAA&#10;DgAAAAAAAAAAAAAAAAAuAgAAZHJzL2Uyb0RvYy54bWxQSwECLQAUAAYACAAAACEAklNMhuEAAAAN&#10;AQAADwAAAAAAAAAAAAAAAAAKBQAAZHJzL2Rvd25yZXYueG1sUEsFBgAAAAAEAAQA8wAAABgGAAAA&#10;AA==&#10;" filled="f" stroked="f">
              <v:textbox inset="0,0,0,0">
                <w:txbxContent>
                  <w:p w:rsidR="00026D0B" w:rsidRDefault="00F40E67">
                    <w:pPr>
                      <w:spacing w:before="6"/>
                      <w:ind w:left="60"/>
                      <w:rPr>
                        <w:sz w:val="28"/>
                      </w:rPr>
                    </w:pPr>
                    <w:r>
                      <w:fldChar w:fldCharType="begin"/>
                    </w:r>
                    <w:r>
                      <w:rPr>
                        <w:sz w:val="28"/>
                      </w:rPr>
                      <w:instrText xml:space="preserve"> PAGE </w:instrText>
                    </w:r>
                    <w:r>
                      <w:fldChar w:fldCharType="separate"/>
                    </w:r>
                    <w:r w:rsidR="008D7DB3">
                      <w:rPr>
                        <w:noProof/>
                        <w:sz w:val="28"/>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0B" w:rsidRDefault="008F4F16">
    <w:pPr>
      <w:pStyle w:val="BodyText"/>
      <w:spacing w:line="14" w:lineRule="auto"/>
      <w:rPr>
        <w:sz w:val="20"/>
      </w:rPr>
    </w:pPr>
    <w:r>
      <w:rPr>
        <w:noProof/>
      </w:rPr>
      <mc:AlternateContent>
        <mc:Choice Requires="wps">
          <w:drawing>
            <wp:anchor distT="0" distB="0" distL="114300" distR="114300" simplePos="0" relativeHeight="487240192" behindDoc="1" locked="0" layoutInCell="1" allowOverlap="1">
              <wp:simplePos x="0" y="0"/>
              <wp:positionH relativeFrom="page">
                <wp:posOffset>3742690</wp:posOffset>
              </wp:positionH>
              <wp:positionV relativeFrom="page">
                <wp:posOffset>9918065</wp:posOffset>
              </wp:positionV>
              <wp:extent cx="253365" cy="2216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D0B" w:rsidRDefault="00F40E67">
                          <w:pPr>
                            <w:spacing w:before="6"/>
                            <w:ind w:left="60"/>
                            <w:rPr>
                              <w:sz w:val="28"/>
                            </w:rPr>
                          </w:pPr>
                          <w:r>
                            <w:fldChar w:fldCharType="begin"/>
                          </w:r>
                          <w:r>
                            <w:rPr>
                              <w:sz w:val="28"/>
                            </w:rPr>
                            <w:instrText xml:space="preserve"> PAGE </w:instrText>
                          </w:r>
                          <w:r>
                            <w:fldChar w:fldCharType="separate"/>
                          </w:r>
                          <w:r w:rsidR="008D7DB3">
                            <w:rPr>
                              <w:noProof/>
                              <w:sz w:val="28"/>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94.7pt;margin-top:780.95pt;width:19.95pt;height:17.4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0/rwIAAK8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EAI046KNEjHTW6EyPyTXaGXqXg9NCDmx5hG6psmar+XpRfFeJi1RC+pbdSiqGhpILo7E335OqE&#10;owzIZvggKniG7LSwQGMtO5M6SAYCdKjS07EyJpQSNoPo8jKOMCrhKAj82I9MbC5J58u9VPodFR0y&#10;RoYlFN6Ck/290pPr7GLe4qJgbWuL3/KzDcCcduBpuGrOTBC2lj8SL1kv1ovQCYN47YRenju3xSp0&#10;4sK/ivLLfLXK/Z/mXT9MG1ZVlJtnZl354Z/V7aDwSRFHZSnRssrAmZCU3G5WrUR7Arou7HdIyImb&#10;ex6GzRdweUHJD0LvLkicIl5cOWERRk5y5S0cz0/uktgLkzAvzindM07/nRIaMpxEQTRp6bfcPPu9&#10;5kbSjmmYHC3rMrw4OpHUKHDNK1taTVg72SepMOE/pwLKPRfa6tVIdBKrHjejbYxwboONqJ5AwFKA&#10;wEClMPXAaIT8jtEAEyTD6tuOSIpR+55DE5hxMxtyNjazQXgJVzOsMZrMlZ7G0q6XbNsA8tRmXNxC&#10;o9TMith01BQFMDALmAqWy2GCmbFzurZez3N2+QsAAP//AwBQSwMEFAAGAAgAAAAhAJJTTIbhAAAA&#10;DQEAAA8AAABkcnMvZG93bnJldi54bWxMj8FOwzAMhu9IvENkJG4s3WBVU5pOE4ITEqIrB45p47XR&#10;Gqc02Vbenuw0jvb/6ffnYjPbgZ1w8saRhOUiAYbUOm2ok/BVvz1kwHxQpNXgCCX8oodNeXtTqFy7&#10;M1V42oWOxRLyuZLQhzDmnPu2R6v8wo1IMdu7yaoQx6njelLnWG4HvkqSlFtlKF7o1YgvPbaH3dFK&#10;2H5T9Wp+PprPal+ZuhYJvacHKe/v5u0zsIBzuMJw0Y/qUEanxh1JezZIWGfiKaIxWKdLASwi6Uo8&#10;AmsuK5FmwMuC//+i/AMAAP//AwBQSwECLQAUAAYACAAAACEAtoM4kv4AAADhAQAAEwAAAAAAAAAA&#10;AAAAAAAAAAAAW0NvbnRlbnRfVHlwZXNdLnhtbFBLAQItABQABgAIAAAAIQA4/SH/1gAAAJQBAAAL&#10;AAAAAAAAAAAAAAAAAC8BAABfcmVscy8ucmVsc1BLAQItABQABgAIAAAAIQBnpw0/rwIAAK8FAAAO&#10;AAAAAAAAAAAAAAAAAC4CAABkcnMvZTJvRG9jLnhtbFBLAQItABQABgAIAAAAIQCSU0yG4QAAAA0B&#10;AAAPAAAAAAAAAAAAAAAAAAkFAABkcnMvZG93bnJldi54bWxQSwUGAAAAAAQABADzAAAAFwYAAAAA&#10;" filled="f" stroked="f">
              <v:textbox inset="0,0,0,0">
                <w:txbxContent>
                  <w:p w:rsidR="00026D0B" w:rsidRDefault="00F40E67">
                    <w:pPr>
                      <w:spacing w:before="6"/>
                      <w:ind w:left="60"/>
                      <w:rPr>
                        <w:sz w:val="28"/>
                      </w:rPr>
                    </w:pPr>
                    <w:r>
                      <w:fldChar w:fldCharType="begin"/>
                    </w:r>
                    <w:r>
                      <w:rPr>
                        <w:sz w:val="28"/>
                      </w:rPr>
                      <w:instrText xml:space="preserve"> PAGE </w:instrText>
                    </w:r>
                    <w:r>
                      <w:fldChar w:fldCharType="separate"/>
                    </w:r>
                    <w:r w:rsidR="008D7DB3">
                      <w:rPr>
                        <w:noProof/>
                        <w:sz w:val="28"/>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FA6" w:rsidRDefault="005B7FA6">
      <w:r>
        <w:separator/>
      </w:r>
    </w:p>
  </w:footnote>
  <w:footnote w:type="continuationSeparator" w:id="0">
    <w:p w:rsidR="005B7FA6" w:rsidRDefault="005B7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0B" w:rsidRDefault="008F4F16">
    <w:pPr>
      <w:pStyle w:val="BodyText"/>
      <w:spacing w:line="14" w:lineRule="auto"/>
      <w:rPr>
        <w:sz w:val="20"/>
      </w:rPr>
    </w:pPr>
    <w:r>
      <w:rPr>
        <w:noProof/>
      </w:rPr>
      <mc:AlternateContent>
        <mc:Choice Requires="wps">
          <w:drawing>
            <wp:anchor distT="0" distB="0" distL="114300" distR="114300" simplePos="0" relativeHeight="487236096" behindDoc="1" locked="0" layoutInCell="1" allowOverlap="1">
              <wp:simplePos x="0" y="0"/>
              <wp:positionH relativeFrom="page">
                <wp:posOffset>4933315</wp:posOffset>
              </wp:positionH>
              <wp:positionV relativeFrom="page">
                <wp:posOffset>445770</wp:posOffset>
              </wp:positionV>
              <wp:extent cx="1919605" cy="22161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D0B" w:rsidRDefault="00F40E67">
                          <w:pPr>
                            <w:spacing w:before="6"/>
                            <w:ind w:left="20"/>
                            <w:rPr>
                              <w:sz w:val="28"/>
                            </w:rPr>
                          </w:pPr>
                          <w:r>
                            <w:rPr>
                              <w:color w:val="4F81BC"/>
                              <w:sz w:val="28"/>
                            </w:rPr>
                            <w:t>Bản tin thuốc | Số 0</w:t>
                          </w:r>
                          <w:r w:rsidR="008E605D">
                            <w:rPr>
                              <w:color w:val="4F81BC"/>
                              <w:sz w:val="28"/>
                            </w:rPr>
                            <w:t>1</w:t>
                          </w:r>
                          <w:r>
                            <w:rPr>
                              <w:color w:val="4F81BC"/>
                              <w:sz w:val="28"/>
                            </w:rPr>
                            <w:t>/202</w:t>
                          </w:r>
                          <w:r w:rsidR="008E605D">
                            <w:rPr>
                              <w:color w:val="4F81BC"/>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7" type="#_x0000_t202" style="position:absolute;margin-left:388.45pt;margin-top:35.1pt;width:151.15pt;height:17.45pt;z-index:-160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DB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wlGnPTQons6GnQjRpTa6gxSZ+B0J8HNjLANXXZMtbwV1VeNuFi3hO/otVJiaCmpIbvQ3vTPrk44&#10;2oJshw+ihjBkb4QDGhvV29JBMRCgQ5ceTp2xqVQ2ZBqmSbDAqIKzKAqTcOFCkGy+LZU276jokTVy&#10;rKDzDp0cbrWx2ZBsdrHBuChZ17nud/zJBjhOOxAbrtozm4Vr5o80SDfLzTL24ijZeHFQFN51uY69&#10;pAwvF8WbYr0uwp82bhhnLatrym2YWVhh/GeNO0p8ksRJWlp0rLZwNiWtdtt1p9CBgLBL9x0Lcubm&#10;P03DFQG4PKMURnFwE6VemSwvvbiMF156GSy9IExvoOZxGhflU0q3jNN/p4SGHKeLaDGJ6bfcAve9&#10;5EaynhkYHR3rc7w8OZHMSnDDa9daQ1g32WelsOk/lgLaPTfaCdZqdFKrGbcjoFgVb0X9ANJVApQF&#10;+oR5B0Yr1HeMBpgdOdbf9kRRjLr3HORvB81sqNnYzgbhFVzNscFoMtdmGkh7qdiuBeTpgXFxDU+k&#10;YU69j1kcHxbMA0fiOLvswDn/d16PE3b1CwAA//8DAFBLAwQUAAYACAAAACEAgV2jld4AAAALAQAA&#10;DwAAAGRycy9kb3ducmV2LnhtbEyPwU7DMAyG70i8Q2QkbizZJFpamk4TghMSoisHjmnjtdEapzTZ&#10;Vt6e9MRun+Vfvz8X29kO7IyTN44krFcCGFLrtKFOwlf99vAEzAdFWg2OUMIvetiWtzeFyrW7UIXn&#10;fehYLCGfKwl9CGPOuW97tMqv3IgUdwc3WRXiOHVcT+oSy+3AN0Ik3CpD8UKvRnzpsT3uT1bC7puq&#10;V/Pz0XxWh8rUdSboPTlKeX83756BBZzDfxgW/agOZXRq3Im0Z4OENE2yGI0gNsCWgEizSM1Cj2vg&#10;ZcGvfyj/AAAA//8DAFBLAQItABQABgAIAAAAIQC2gziS/gAAAOEBAAATAAAAAAAAAAAAAAAAAAAA&#10;AABbQ29udGVudF9UeXBlc10ueG1sUEsBAi0AFAAGAAgAAAAhADj9If/WAAAAlAEAAAsAAAAAAAAA&#10;AAAAAAAALwEAAF9yZWxzLy5yZWxzUEsBAi0AFAAGAAgAAAAhAFJygMGrAgAAqQUAAA4AAAAAAAAA&#10;AAAAAAAALgIAAGRycy9lMm9Eb2MueG1sUEsBAi0AFAAGAAgAAAAhAIFdo5XeAAAACwEAAA8AAAAA&#10;AAAAAAAAAAAABQUAAGRycy9kb3ducmV2LnhtbFBLBQYAAAAABAAEAPMAAAAQBgAAAAA=&#10;" filled="f" stroked="f">
              <v:textbox inset="0,0,0,0">
                <w:txbxContent>
                  <w:p w:rsidR="00026D0B" w:rsidRDefault="00F40E67">
                    <w:pPr>
                      <w:spacing w:before="6"/>
                      <w:ind w:left="20"/>
                      <w:rPr>
                        <w:sz w:val="28"/>
                      </w:rPr>
                    </w:pPr>
                    <w:r>
                      <w:rPr>
                        <w:color w:val="4F81BC"/>
                        <w:sz w:val="28"/>
                      </w:rPr>
                      <w:t>Bản tin thuốc | Số 0</w:t>
                    </w:r>
                    <w:r w:rsidR="008E605D">
                      <w:rPr>
                        <w:color w:val="4F81BC"/>
                        <w:sz w:val="28"/>
                      </w:rPr>
                      <w:t>1</w:t>
                    </w:r>
                    <w:r>
                      <w:rPr>
                        <w:color w:val="4F81BC"/>
                        <w:sz w:val="28"/>
                      </w:rPr>
                      <w:t>/202</w:t>
                    </w:r>
                    <w:r w:rsidR="008E605D">
                      <w:rPr>
                        <w:color w:val="4F81BC"/>
                        <w:sz w:val="28"/>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0B" w:rsidRDefault="008F4F16">
    <w:pPr>
      <w:pStyle w:val="BodyText"/>
      <w:spacing w:line="14" w:lineRule="auto"/>
      <w:rPr>
        <w:sz w:val="20"/>
      </w:rPr>
    </w:pPr>
    <w:r>
      <w:rPr>
        <w:noProof/>
      </w:rPr>
      <mc:AlternateContent>
        <mc:Choice Requires="wps">
          <w:drawing>
            <wp:anchor distT="0" distB="0" distL="114300" distR="114300" simplePos="0" relativeHeight="487236608" behindDoc="1" locked="0" layoutInCell="1" allowOverlap="1">
              <wp:simplePos x="0" y="0"/>
              <wp:positionH relativeFrom="page">
                <wp:posOffset>4933315</wp:posOffset>
              </wp:positionH>
              <wp:positionV relativeFrom="page">
                <wp:posOffset>445770</wp:posOffset>
              </wp:positionV>
              <wp:extent cx="1919605" cy="22161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D0B" w:rsidRDefault="00F40E67">
                          <w:pPr>
                            <w:spacing w:before="6"/>
                            <w:ind w:left="20"/>
                            <w:rPr>
                              <w:sz w:val="28"/>
                            </w:rPr>
                          </w:pPr>
                          <w:r>
                            <w:rPr>
                              <w:color w:val="4F81BC"/>
                              <w:sz w:val="28"/>
                            </w:rPr>
                            <w:t>Bản tin thuốc | Số 0</w:t>
                          </w:r>
                          <w:r w:rsidR="00AC5AE3">
                            <w:rPr>
                              <w:color w:val="4F81BC"/>
                              <w:sz w:val="28"/>
                            </w:rPr>
                            <w:t>1</w:t>
                          </w:r>
                          <w:r>
                            <w:rPr>
                              <w:color w:val="4F81BC"/>
                              <w:sz w:val="28"/>
                            </w:rPr>
                            <w:t>/202</w:t>
                          </w:r>
                          <w:r w:rsidR="00AC5AE3">
                            <w:rPr>
                              <w:color w:val="4F81BC"/>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8" type="#_x0000_t202" style="position:absolute;margin-left:388.45pt;margin-top:35.1pt;width:151.15pt;height:17.45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SzrgIAALA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wuMOOmhRfd0NOhGjCix1RmkzsDpToKbGWEbuuyYankrqq8acbFuCd/Ra6XE0FJSQ3ahvemfXZ1w&#10;tAXZDh9EDWHI3ggHNDaqt6WDYiBAhy49nDpjU6lsyDRMlwGkWMFZFIXLcOFCkGy+LZU276jokTVy&#10;rKDzDp0cbrWx2ZBsdrHBuChZ17nud/zJBjhOOxAbrtozm4Vr5o80SDfJJom9OFpuvDgoCu+6XMfe&#10;sgwvF8WbYr0uwp82bhhnLatrym2YWVhh/GeNO0p8ksRJWlp0rLZwNiWtdtt1p9CBgLBL9x0Lcubm&#10;P03DFQG4PKMURnFwE6VeuUwuvbiMF156GSReEKY3UPM4jYvyKaVbxum/U0JDjtNFtJjE9Ftugfte&#10;ciNZzwyMjo71OU5OTiSzEtzw2rXWENZN9lkpbPqPpYB2z412grUandRqxu3oXoZTsxXzVtQPoGAl&#10;QGAgUxh7YLRCfcdogBGSY/1tTxTFqHvP4RXYeTMbaja2s0F4BVdzbDCazLWZ5tJeKrZrAXl6Z1xc&#10;w0tpmBPxYxbH9wVjwXE5jjA7d87/ndfjoF39AgAA//8DAFBLAwQUAAYACAAAACEAgV2jld4AAAAL&#10;AQAADwAAAGRycy9kb3ducmV2LnhtbEyPwU7DMAyG70i8Q2QkbizZJFpamk4TghMSoisHjmnjtdEa&#10;pzTZVt6e9MRun+Vfvz8X29kO7IyTN44krFcCGFLrtKFOwlf99vAEzAdFWg2OUMIvetiWtzeFyrW7&#10;UIXnfehYLCGfKwl9CGPOuW97tMqv3IgUdwc3WRXiOHVcT+oSy+3AN0Ik3CpD8UKvRnzpsT3uT1bC&#10;7puqV/Pz0XxWh8rUdSboPTlKeX83756BBZzDfxgW/agOZXRq3Im0Z4OENE2yGI0gNsCWgEizSM1C&#10;j2vgZcGvfyj/AAAA//8DAFBLAQItABQABgAIAAAAIQC2gziS/gAAAOEBAAATAAAAAAAAAAAAAAAA&#10;AAAAAABbQ29udGVudF9UeXBlc10ueG1sUEsBAi0AFAAGAAgAAAAhADj9If/WAAAAlAEAAAsAAAAA&#10;AAAAAAAAAAAALwEAAF9yZWxzLy5yZWxzUEsBAi0AFAAGAAgAAAAhABoHBLOuAgAAsAUAAA4AAAAA&#10;AAAAAAAAAAAALgIAAGRycy9lMm9Eb2MueG1sUEsBAi0AFAAGAAgAAAAhAIFdo5XeAAAACwEAAA8A&#10;AAAAAAAAAAAAAAAACAUAAGRycy9kb3ducmV2LnhtbFBLBQYAAAAABAAEAPMAAAATBgAAAAA=&#10;" filled="f" stroked="f">
              <v:textbox inset="0,0,0,0">
                <w:txbxContent>
                  <w:p w:rsidR="00026D0B" w:rsidRDefault="00F40E67">
                    <w:pPr>
                      <w:spacing w:before="6"/>
                      <w:ind w:left="20"/>
                      <w:rPr>
                        <w:sz w:val="28"/>
                      </w:rPr>
                    </w:pPr>
                    <w:r>
                      <w:rPr>
                        <w:color w:val="4F81BC"/>
                        <w:sz w:val="28"/>
                      </w:rPr>
                      <w:t>Bản tin thuốc | Số 0</w:t>
                    </w:r>
                    <w:r w:rsidR="00AC5AE3">
                      <w:rPr>
                        <w:color w:val="4F81BC"/>
                        <w:sz w:val="28"/>
                      </w:rPr>
                      <w:t>1</w:t>
                    </w:r>
                    <w:r>
                      <w:rPr>
                        <w:color w:val="4F81BC"/>
                        <w:sz w:val="28"/>
                      </w:rPr>
                      <w:t>/202</w:t>
                    </w:r>
                    <w:r w:rsidR="00AC5AE3">
                      <w:rPr>
                        <w:color w:val="4F81BC"/>
                        <w:sz w:val="28"/>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0B" w:rsidRDefault="008F4F16">
    <w:pPr>
      <w:pStyle w:val="BodyText"/>
      <w:spacing w:line="14" w:lineRule="auto"/>
      <w:rPr>
        <w:sz w:val="20"/>
      </w:rPr>
    </w:pPr>
    <w:r>
      <w:rPr>
        <w:noProof/>
      </w:rPr>
      <mc:AlternateContent>
        <mc:Choice Requires="wps">
          <w:drawing>
            <wp:anchor distT="0" distB="0" distL="114300" distR="114300" simplePos="0" relativeHeight="487239680" behindDoc="1" locked="0" layoutInCell="1" allowOverlap="1">
              <wp:simplePos x="0" y="0"/>
              <wp:positionH relativeFrom="page">
                <wp:posOffset>4933315</wp:posOffset>
              </wp:positionH>
              <wp:positionV relativeFrom="page">
                <wp:posOffset>445770</wp:posOffset>
              </wp:positionV>
              <wp:extent cx="1919605" cy="2216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D0B" w:rsidRDefault="00F40E67">
                          <w:pPr>
                            <w:spacing w:before="6"/>
                            <w:ind w:left="20"/>
                            <w:rPr>
                              <w:sz w:val="28"/>
                            </w:rPr>
                          </w:pPr>
                          <w:r>
                            <w:rPr>
                              <w:color w:val="4F81BC"/>
                              <w:sz w:val="28"/>
                            </w:rPr>
                            <w:t>Bản tin thuốc | Số 01/202</w:t>
                          </w:r>
                          <w:r w:rsidR="00773A96">
                            <w:rPr>
                              <w:color w:val="4F81BC"/>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388.45pt;margin-top:35.1pt;width:151.15pt;height:17.45pt;z-index:-1607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R7rwIAALA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q&#10;w5cYcdJBix7pYNCdGFBkq9NLnYLTgwQ3M8A2dNkx1fJelF814mLVEL6lt0qJvqGkguxCe9M/uTri&#10;aAuy6T+ICsKQnREOaKhVZ0sHxUCADl16OnbGplLakEmYzIMZRiWcRVE4D2cuBEmn21Jp846KDlkj&#10;wwo679DJ/l4bmw1JJxcbjIuCta3rfsvPNsBx3IHYcNWe2SxcM38kQbJerBexF0fztRcHee7dFqvY&#10;mxfh1Sy/zFerPPxp44Zx2rCqotyGmYQVxn/WuIPER0kcpaVFyyoLZ1PSartZtQrtCQi7cN+hICdu&#10;/nkargjA5QWlMIqDuyjxivniyouLeOYlV8HCC8LkDmoeJ3FenFO6Z5z+OyXUZziZRbNRTL/lFrjv&#10;NTeSdszA6GhZl+HF0YmkVoJrXrnWGsLa0T4phU3/uRTQ7qnRTrBWo6NazbAZDi8DwKyYN6J6AgUr&#10;AQIDmcLYA6MR6jtGPYyQDOtvO6IoRu17Dq/AzpvJUJOxmQzCS7iaYYPRaK7MOJd2UrFtA8jjO+Pi&#10;Fl5KzZyIn7M4vC8YC47LYYTZuXP677yeB+3yFwAAAP//AwBQSwMEFAAGAAgAAAAhAIFdo5XeAAAA&#10;CwEAAA8AAABkcnMvZG93bnJldi54bWxMj8FOwzAMhu9IvENkJG4s2SRaWppOE4ITEqIrB45p47XR&#10;Gqc02VbenvTEbp/lX78/F9vZDuyMkzeOJKxXAhhS67ShTsJX/fbwBMwHRVoNjlDCL3rYlrc3hcq1&#10;u1CF533oWCwhnysJfQhjzrlve7TKr9yIFHcHN1kV4jh1XE/qEsvtwDdCJNwqQ/FCr0Z86bE97k9W&#10;wu6bqlfz89F8VofK1HUm6D05Snl/N++egQWcw38YFv2oDmV0atyJtGeDhDRNshiNIDbAloBIs0jN&#10;Qo9r4GXBr38o/wAAAP//AwBQSwECLQAUAAYACAAAACEAtoM4kv4AAADhAQAAEwAAAAAAAAAAAAAA&#10;AAAAAAAAW0NvbnRlbnRfVHlwZXNdLnhtbFBLAQItABQABgAIAAAAIQA4/SH/1gAAAJQBAAALAAAA&#10;AAAAAAAAAAAAAC8BAABfcmVscy8ucmVsc1BLAQItABQABgAIAAAAIQC5jRR7rwIAALAFAAAOAAAA&#10;AAAAAAAAAAAAAC4CAABkcnMvZTJvRG9jLnhtbFBLAQItABQABgAIAAAAIQCBXaOV3gAAAAsBAAAP&#10;AAAAAAAAAAAAAAAAAAkFAABkcnMvZG93bnJldi54bWxQSwUGAAAAAAQABADzAAAAFAYAAAAA&#10;" filled="f" stroked="f">
              <v:textbox inset="0,0,0,0">
                <w:txbxContent>
                  <w:p w:rsidR="00026D0B" w:rsidRDefault="00F40E67">
                    <w:pPr>
                      <w:spacing w:before="6"/>
                      <w:ind w:left="20"/>
                      <w:rPr>
                        <w:sz w:val="28"/>
                      </w:rPr>
                    </w:pPr>
                    <w:r>
                      <w:rPr>
                        <w:color w:val="4F81BC"/>
                        <w:sz w:val="28"/>
                      </w:rPr>
                      <w:t>Bản tin thuốc | Số 01/202</w:t>
                    </w:r>
                    <w:r w:rsidR="00773A96">
                      <w:rPr>
                        <w:color w:val="4F81BC"/>
                        <w:sz w:val="28"/>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3A3"/>
    <w:multiLevelType w:val="hybridMultilevel"/>
    <w:tmpl w:val="939C2C20"/>
    <w:lvl w:ilvl="0" w:tplc="40C41CB4">
      <w:start w:val="1"/>
      <w:numFmt w:val="upperRoman"/>
      <w:lvlText w:val="%1."/>
      <w:lvlJc w:val="left"/>
      <w:pPr>
        <w:ind w:left="822" w:hanging="72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nsid w:val="0969245B"/>
    <w:multiLevelType w:val="hybridMultilevel"/>
    <w:tmpl w:val="006453D0"/>
    <w:lvl w:ilvl="0" w:tplc="BDE81578">
      <w:start w:val="1"/>
      <w:numFmt w:val="decimal"/>
      <w:lvlText w:val="%1."/>
      <w:lvlJc w:val="left"/>
      <w:pPr>
        <w:ind w:left="136" w:hanging="312"/>
      </w:pPr>
      <w:rPr>
        <w:rFonts w:ascii="Times New Roman" w:eastAsia="Times New Roman" w:hAnsi="Times New Roman" w:cs="Times New Roman" w:hint="default"/>
        <w:w w:val="99"/>
        <w:sz w:val="26"/>
        <w:szCs w:val="26"/>
        <w:lang w:eastAsia="en-US" w:bidi="ar-SA"/>
      </w:rPr>
    </w:lvl>
    <w:lvl w:ilvl="1" w:tplc="EB34C7B2">
      <w:numFmt w:val="bullet"/>
      <w:lvlText w:val="•"/>
      <w:lvlJc w:val="left"/>
      <w:pPr>
        <w:ind w:left="1126" w:hanging="312"/>
      </w:pPr>
      <w:rPr>
        <w:rFonts w:hint="default"/>
        <w:lang w:eastAsia="en-US" w:bidi="ar-SA"/>
      </w:rPr>
    </w:lvl>
    <w:lvl w:ilvl="2" w:tplc="9D960538">
      <w:numFmt w:val="bullet"/>
      <w:lvlText w:val="•"/>
      <w:lvlJc w:val="left"/>
      <w:pPr>
        <w:ind w:left="2113" w:hanging="312"/>
      </w:pPr>
      <w:rPr>
        <w:rFonts w:hint="default"/>
        <w:lang w:eastAsia="en-US" w:bidi="ar-SA"/>
      </w:rPr>
    </w:lvl>
    <w:lvl w:ilvl="3" w:tplc="B770D186">
      <w:numFmt w:val="bullet"/>
      <w:lvlText w:val="•"/>
      <w:lvlJc w:val="left"/>
      <w:pPr>
        <w:ind w:left="3100" w:hanging="312"/>
      </w:pPr>
      <w:rPr>
        <w:rFonts w:hint="default"/>
        <w:lang w:eastAsia="en-US" w:bidi="ar-SA"/>
      </w:rPr>
    </w:lvl>
    <w:lvl w:ilvl="4" w:tplc="7B8056E0">
      <w:numFmt w:val="bullet"/>
      <w:lvlText w:val="•"/>
      <w:lvlJc w:val="left"/>
      <w:pPr>
        <w:ind w:left="4087" w:hanging="312"/>
      </w:pPr>
      <w:rPr>
        <w:rFonts w:hint="default"/>
        <w:lang w:eastAsia="en-US" w:bidi="ar-SA"/>
      </w:rPr>
    </w:lvl>
    <w:lvl w:ilvl="5" w:tplc="2F728E50">
      <w:numFmt w:val="bullet"/>
      <w:lvlText w:val="•"/>
      <w:lvlJc w:val="left"/>
      <w:pPr>
        <w:ind w:left="5074" w:hanging="312"/>
      </w:pPr>
      <w:rPr>
        <w:rFonts w:hint="default"/>
        <w:lang w:eastAsia="en-US" w:bidi="ar-SA"/>
      </w:rPr>
    </w:lvl>
    <w:lvl w:ilvl="6" w:tplc="F866F036">
      <w:numFmt w:val="bullet"/>
      <w:lvlText w:val="•"/>
      <w:lvlJc w:val="left"/>
      <w:pPr>
        <w:ind w:left="6061" w:hanging="312"/>
      </w:pPr>
      <w:rPr>
        <w:rFonts w:hint="default"/>
        <w:lang w:eastAsia="en-US" w:bidi="ar-SA"/>
      </w:rPr>
    </w:lvl>
    <w:lvl w:ilvl="7" w:tplc="D3642B26">
      <w:numFmt w:val="bullet"/>
      <w:lvlText w:val="•"/>
      <w:lvlJc w:val="left"/>
      <w:pPr>
        <w:ind w:left="7048" w:hanging="312"/>
      </w:pPr>
      <w:rPr>
        <w:rFonts w:hint="default"/>
        <w:lang w:eastAsia="en-US" w:bidi="ar-SA"/>
      </w:rPr>
    </w:lvl>
    <w:lvl w:ilvl="8" w:tplc="D466CCB0">
      <w:numFmt w:val="bullet"/>
      <w:lvlText w:val="•"/>
      <w:lvlJc w:val="left"/>
      <w:pPr>
        <w:ind w:left="8035" w:hanging="312"/>
      </w:pPr>
      <w:rPr>
        <w:rFonts w:hint="default"/>
        <w:lang w:eastAsia="en-US" w:bidi="ar-SA"/>
      </w:rPr>
    </w:lvl>
  </w:abstractNum>
  <w:abstractNum w:abstractNumId="2">
    <w:nsid w:val="0BA9794A"/>
    <w:multiLevelType w:val="hybridMultilevel"/>
    <w:tmpl w:val="1A0E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E4862"/>
    <w:multiLevelType w:val="hybridMultilevel"/>
    <w:tmpl w:val="787CA6CE"/>
    <w:lvl w:ilvl="0" w:tplc="373089FE">
      <w:start w:val="1"/>
      <w:numFmt w:val="upperRoman"/>
      <w:lvlText w:val="%1."/>
      <w:lvlJc w:val="left"/>
      <w:pPr>
        <w:ind w:left="851" w:hanging="720"/>
      </w:pPr>
      <w:rPr>
        <w:rFonts w:hint="default"/>
        <w:b/>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4">
    <w:nsid w:val="101B162E"/>
    <w:multiLevelType w:val="hybridMultilevel"/>
    <w:tmpl w:val="28FE1FA8"/>
    <w:lvl w:ilvl="0" w:tplc="D56E897A">
      <w:start w:val="1"/>
      <w:numFmt w:val="decimal"/>
      <w:lvlText w:val="%1."/>
      <w:lvlJc w:val="left"/>
      <w:pPr>
        <w:ind w:left="395" w:hanging="264"/>
      </w:pPr>
      <w:rPr>
        <w:rFonts w:ascii="Times New Roman" w:eastAsia="Times New Roman" w:hAnsi="Times New Roman" w:cs="Times New Roman" w:hint="default"/>
        <w:w w:val="99"/>
        <w:sz w:val="26"/>
        <w:szCs w:val="26"/>
        <w:lang w:eastAsia="en-US" w:bidi="ar-SA"/>
      </w:rPr>
    </w:lvl>
    <w:lvl w:ilvl="1" w:tplc="752A2F12">
      <w:numFmt w:val="bullet"/>
      <w:lvlText w:val="•"/>
      <w:lvlJc w:val="left"/>
      <w:pPr>
        <w:ind w:left="1360" w:hanging="264"/>
      </w:pPr>
      <w:rPr>
        <w:rFonts w:hint="default"/>
        <w:lang w:eastAsia="en-US" w:bidi="ar-SA"/>
      </w:rPr>
    </w:lvl>
    <w:lvl w:ilvl="2" w:tplc="3A88FC1C">
      <w:numFmt w:val="bullet"/>
      <w:lvlText w:val="•"/>
      <w:lvlJc w:val="left"/>
      <w:pPr>
        <w:ind w:left="2321" w:hanging="264"/>
      </w:pPr>
      <w:rPr>
        <w:rFonts w:hint="default"/>
        <w:lang w:eastAsia="en-US" w:bidi="ar-SA"/>
      </w:rPr>
    </w:lvl>
    <w:lvl w:ilvl="3" w:tplc="83862A0A">
      <w:numFmt w:val="bullet"/>
      <w:lvlText w:val="•"/>
      <w:lvlJc w:val="left"/>
      <w:pPr>
        <w:ind w:left="3282" w:hanging="264"/>
      </w:pPr>
      <w:rPr>
        <w:rFonts w:hint="default"/>
        <w:lang w:eastAsia="en-US" w:bidi="ar-SA"/>
      </w:rPr>
    </w:lvl>
    <w:lvl w:ilvl="4" w:tplc="0BE6CD86">
      <w:numFmt w:val="bullet"/>
      <w:lvlText w:val="•"/>
      <w:lvlJc w:val="left"/>
      <w:pPr>
        <w:ind w:left="4243" w:hanging="264"/>
      </w:pPr>
      <w:rPr>
        <w:rFonts w:hint="default"/>
        <w:lang w:eastAsia="en-US" w:bidi="ar-SA"/>
      </w:rPr>
    </w:lvl>
    <w:lvl w:ilvl="5" w:tplc="468AAB26">
      <w:numFmt w:val="bullet"/>
      <w:lvlText w:val="•"/>
      <w:lvlJc w:val="left"/>
      <w:pPr>
        <w:ind w:left="5204" w:hanging="264"/>
      </w:pPr>
      <w:rPr>
        <w:rFonts w:hint="default"/>
        <w:lang w:eastAsia="en-US" w:bidi="ar-SA"/>
      </w:rPr>
    </w:lvl>
    <w:lvl w:ilvl="6" w:tplc="53EE470A">
      <w:numFmt w:val="bullet"/>
      <w:lvlText w:val="•"/>
      <w:lvlJc w:val="left"/>
      <w:pPr>
        <w:ind w:left="6165" w:hanging="264"/>
      </w:pPr>
      <w:rPr>
        <w:rFonts w:hint="default"/>
        <w:lang w:eastAsia="en-US" w:bidi="ar-SA"/>
      </w:rPr>
    </w:lvl>
    <w:lvl w:ilvl="7" w:tplc="B8201F24">
      <w:numFmt w:val="bullet"/>
      <w:lvlText w:val="•"/>
      <w:lvlJc w:val="left"/>
      <w:pPr>
        <w:ind w:left="7126" w:hanging="264"/>
      </w:pPr>
      <w:rPr>
        <w:rFonts w:hint="default"/>
        <w:lang w:eastAsia="en-US" w:bidi="ar-SA"/>
      </w:rPr>
    </w:lvl>
    <w:lvl w:ilvl="8" w:tplc="0DB63AFC">
      <w:numFmt w:val="bullet"/>
      <w:lvlText w:val="•"/>
      <w:lvlJc w:val="left"/>
      <w:pPr>
        <w:ind w:left="8087" w:hanging="264"/>
      </w:pPr>
      <w:rPr>
        <w:rFonts w:hint="default"/>
        <w:lang w:eastAsia="en-US" w:bidi="ar-SA"/>
      </w:rPr>
    </w:lvl>
  </w:abstractNum>
  <w:abstractNum w:abstractNumId="5">
    <w:nsid w:val="1A5B4504"/>
    <w:multiLevelType w:val="hybridMultilevel"/>
    <w:tmpl w:val="DF742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B55BB"/>
    <w:multiLevelType w:val="hybridMultilevel"/>
    <w:tmpl w:val="CF4AE2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15D75"/>
    <w:multiLevelType w:val="hybridMultilevel"/>
    <w:tmpl w:val="4FFCFC8E"/>
    <w:lvl w:ilvl="0" w:tplc="8BC210FA">
      <w:start w:val="1"/>
      <w:numFmt w:val="decimal"/>
      <w:lvlText w:val="%1."/>
      <w:lvlJc w:val="left"/>
      <w:pPr>
        <w:ind w:left="136" w:hanging="740"/>
      </w:pPr>
      <w:rPr>
        <w:rFonts w:ascii="Times New Roman" w:eastAsia="Times New Roman" w:hAnsi="Times New Roman" w:cs="Times New Roman" w:hint="default"/>
        <w:b/>
        <w:bCs/>
        <w:w w:val="99"/>
        <w:position w:val="-2"/>
        <w:sz w:val="28"/>
        <w:szCs w:val="28"/>
        <w:lang w:eastAsia="en-US" w:bidi="ar-SA"/>
      </w:rPr>
    </w:lvl>
    <w:lvl w:ilvl="1" w:tplc="8F62233C">
      <w:numFmt w:val="bullet"/>
      <w:lvlText w:val="•"/>
      <w:lvlJc w:val="left"/>
      <w:pPr>
        <w:ind w:left="1126" w:hanging="740"/>
      </w:pPr>
      <w:rPr>
        <w:rFonts w:hint="default"/>
        <w:lang w:eastAsia="en-US" w:bidi="ar-SA"/>
      </w:rPr>
    </w:lvl>
    <w:lvl w:ilvl="2" w:tplc="13E243BE">
      <w:numFmt w:val="bullet"/>
      <w:lvlText w:val="•"/>
      <w:lvlJc w:val="left"/>
      <w:pPr>
        <w:ind w:left="2113" w:hanging="740"/>
      </w:pPr>
      <w:rPr>
        <w:rFonts w:hint="default"/>
        <w:lang w:eastAsia="en-US" w:bidi="ar-SA"/>
      </w:rPr>
    </w:lvl>
    <w:lvl w:ilvl="3" w:tplc="1BF6F608">
      <w:numFmt w:val="bullet"/>
      <w:lvlText w:val="•"/>
      <w:lvlJc w:val="left"/>
      <w:pPr>
        <w:ind w:left="3100" w:hanging="740"/>
      </w:pPr>
      <w:rPr>
        <w:rFonts w:hint="default"/>
        <w:lang w:eastAsia="en-US" w:bidi="ar-SA"/>
      </w:rPr>
    </w:lvl>
    <w:lvl w:ilvl="4" w:tplc="44E2F936">
      <w:numFmt w:val="bullet"/>
      <w:lvlText w:val="•"/>
      <w:lvlJc w:val="left"/>
      <w:pPr>
        <w:ind w:left="4087" w:hanging="740"/>
      </w:pPr>
      <w:rPr>
        <w:rFonts w:hint="default"/>
        <w:lang w:eastAsia="en-US" w:bidi="ar-SA"/>
      </w:rPr>
    </w:lvl>
    <w:lvl w:ilvl="5" w:tplc="4134F24A">
      <w:numFmt w:val="bullet"/>
      <w:lvlText w:val="•"/>
      <w:lvlJc w:val="left"/>
      <w:pPr>
        <w:ind w:left="5074" w:hanging="740"/>
      </w:pPr>
      <w:rPr>
        <w:rFonts w:hint="default"/>
        <w:lang w:eastAsia="en-US" w:bidi="ar-SA"/>
      </w:rPr>
    </w:lvl>
    <w:lvl w:ilvl="6" w:tplc="8200DE3E">
      <w:numFmt w:val="bullet"/>
      <w:lvlText w:val="•"/>
      <w:lvlJc w:val="left"/>
      <w:pPr>
        <w:ind w:left="6061" w:hanging="740"/>
      </w:pPr>
      <w:rPr>
        <w:rFonts w:hint="default"/>
        <w:lang w:eastAsia="en-US" w:bidi="ar-SA"/>
      </w:rPr>
    </w:lvl>
    <w:lvl w:ilvl="7" w:tplc="AD285AB2">
      <w:numFmt w:val="bullet"/>
      <w:lvlText w:val="•"/>
      <w:lvlJc w:val="left"/>
      <w:pPr>
        <w:ind w:left="7048" w:hanging="740"/>
      </w:pPr>
      <w:rPr>
        <w:rFonts w:hint="default"/>
        <w:lang w:eastAsia="en-US" w:bidi="ar-SA"/>
      </w:rPr>
    </w:lvl>
    <w:lvl w:ilvl="8" w:tplc="B0CE3F92">
      <w:numFmt w:val="bullet"/>
      <w:lvlText w:val="•"/>
      <w:lvlJc w:val="left"/>
      <w:pPr>
        <w:ind w:left="8035" w:hanging="740"/>
      </w:pPr>
      <w:rPr>
        <w:rFonts w:hint="default"/>
        <w:lang w:eastAsia="en-US" w:bidi="ar-SA"/>
      </w:rPr>
    </w:lvl>
  </w:abstractNum>
  <w:abstractNum w:abstractNumId="8">
    <w:nsid w:val="26B92F2C"/>
    <w:multiLevelType w:val="hybridMultilevel"/>
    <w:tmpl w:val="ACA6FE4E"/>
    <w:lvl w:ilvl="0" w:tplc="23A27292">
      <w:start w:val="1"/>
      <w:numFmt w:val="decimal"/>
      <w:lvlText w:val="%1."/>
      <w:lvlJc w:val="left"/>
      <w:pPr>
        <w:ind w:left="492" w:hanging="360"/>
      </w:pPr>
      <w:rPr>
        <w:rFonts w:hint="default"/>
        <w:color w:val="FF000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9">
    <w:nsid w:val="2A9C56DA"/>
    <w:multiLevelType w:val="hybridMultilevel"/>
    <w:tmpl w:val="A8984524"/>
    <w:lvl w:ilvl="0" w:tplc="F7BA1DF8">
      <w:start w:val="1"/>
      <w:numFmt w:val="decimal"/>
      <w:lvlText w:val="%1."/>
      <w:lvlJc w:val="left"/>
      <w:pPr>
        <w:ind w:left="491" w:hanging="360"/>
      </w:pPr>
      <w:rPr>
        <w:rFonts w:hint="default"/>
        <w:b w:val="0"/>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0">
    <w:nsid w:val="2DD34305"/>
    <w:multiLevelType w:val="multilevel"/>
    <w:tmpl w:val="D17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934EB"/>
    <w:multiLevelType w:val="hybridMultilevel"/>
    <w:tmpl w:val="C588873C"/>
    <w:lvl w:ilvl="0" w:tplc="93E67520">
      <w:start w:val="1"/>
      <w:numFmt w:val="decimal"/>
      <w:lvlText w:val="%1."/>
      <w:lvlJc w:val="left"/>
      <w:pPr>
        <w:ind w:left="136" w:hanging="331"/>
      </w:pPr>
      <w:rPr>
        <w:rFonts w:ascii="Times New Roman" w:eastAsia="Times New Roman" w:hAnsi="Times New Roman" w:cs="Times New Roman" w:hint="default"/>
        <w:w w:val="99"/>
        <w:sz w:val="26"/>
        <w:szCs w:val="26"/>
        <w:lang w:eastAsia="en-US" w:bidi="ar-SA"/>
      </w:rPr>
    </w:lvl>
    <w:lvl w:ilvl="1" w:tplc="A836B032">
      <w:numFmt w:val="bullet"/>
      <w:lvlText w:val="•"/>
      <w:lvlJc w:val="left"/>
      <w:pPr>
        <w:ind w:left="1126" w:hanging="331"/>
      </w:pPr>
      <w:rPr>
        <w:rFonts w:hint="default"/>
        <w:lang w:eastAsia="en-US" w:bidi="ar-SA"/>
      </w:rPr>
    </w:lvl>
    <w:lvl w:ilvl="2" w:tplc="E78A2372">
      <w:numFmt w:val="bullet"/>
      <w:lvlText w:val="•"/>
      <w:lvlJc w:val="left"/>
      <w:pPr>
        <w:ind w:left="2113" w:hanging="331"/>
      </w:pPr>
      <w:rPr>
        <w:rFonts w:hint="default"/>
        <w:lang w:eastAsia="en-US" w:bidi="ar-SA"/>
      </w:rPr>
    </w:lvl>
    <w:lvl w:ilvl="3" w:tplc="2C8A1332">
      <w:numFmt w:val="bullet"/>
      <w:lvlText w:val="•"/>
      <w:lvlJc w:val="left"/>
      <w:pPr>
        <w:ind w:left="3100" w:hanging="331"/>
      </w:pPr>
      <w:rPr>
        <w:rFonts w:hint="default"/>
        <w:lang w:eastAsia="en-US" w:bidi="ar-SA"/>
      </w:rPr>
    </w:lvl>
    <w:lvl w:ilvl="4" w:tplc="B52A8E22">
      <w:numFmt w:val="bullet"/>
      <w:lvlText w:val="•"/>
      <w:lvlJc w:val="left"/>
      <w:pPr>
        <w:ind w:left="4087" w:hanging="331"/>
      </w:pPr>
      <w:rPr>
        <w:rFonts w:hint="default"/>
        <w:lang w:eastAsia="en-US" w:bidi="ar-SA"/>
      </w:rPr>
    </w:lvl>
    <w:lvl w:ilvl="5" w:tplc="2FECE8EC">
      <w:numFmt w:val="bullet"/>
      <w:lvlText w:val="•"/>
      <w:lvlJc w:val="left"/>
      <w:pPr>
        <w:ind w:left="5074" w:hanging="331"/>
      </w:pPr>
      <w:rPr>
        <w:rFonts w:hint="default"/>
        <w:lang w:eastAsia="en-US" w:bidi="ar-SA"/>
      </w:rPr>
    </w:lvl>
    <w:lvl w:ilvl="6" w:tplc="4FC82980">
      <w:numFmt w:val="bullet"/>
      <w:lvlText w:val="•"/>
      <w:lvlJc w:val="left"/>
      <w:pPr>
        <w:ind w:left="6061" w:hanging="331"/>
      </w:pPr>
      <w:rPr>
        <w:rFonts w:hint="default"/>
        <w:lang w:eastAsia="en-US" w:bidi="ar-SA"/>
      </w:rPr>
    </w:lvl>
    <w:lvl w:ilvl="7" w:tplc="83585CE0">
      <w:numFmt w:val="bullet"/>
      <w:lvlText w:val="•"/>
      <w:lvlJc w:val="left"/>
      <w:pPr>
        <w:ind w:left="7048" w:hanging="331"/>
      </w:pPr>
      <w:rPr>
        <w:rFonts w:hint="default"/>
        <w:lang w:eastAsia="en-US" w:bidi="ar-SA"/>
      </w:rPr>
    </w:lvl>
    <w:lvl w:ilvl="8" w:tplc="804AF3AA">
      <w:numFmt w:val="bullet"/>
      <w:lvlText w:val="•"/>
      <w:lvlJc w:val="left"/>
      <w:pPr>
        <w:ind w:left="8035" w:hanging="331"/>
      </w:pPr>
      <w:rPr>
        <w:rFonts w:hint="default"/>
        <w:lang w:eastAsia="en-US" w:bidi="ar-SA"/>
      </w:rPr>
    </w:lvl>
  </w:abstractNum>
  <w:abstractNum w:abstractNumId="12">
    <w:nsid w:val="439B5AE0"/>
    <w:multiLevelType w:val="multilevel"/>
    <w:tmpl w:val="4CB42350"/>
    <w:lvl w:ilvl="0">
      <w:start w:val="1"/>
      <w:numFmt w:val="decimal"/>
      <w:lvlText w:val="%1."/>
      <w:lvlJc w:val="left"/>
      <w:pPr>
        <w:ind w:left="395" w:hanging="264"/>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136" w:hanging="465"/>
      </w:pPr>
      <w:rPr>
        <w:rFonts w:ascii="Times New Roman" w:eastAsia="Times New Roman" w:hAnsi="Times New Roman" w:cs="Times New Roman" w:hint="default"/>
        <w:w w:val="99"/>
        <w:sz w:val="26"/>
        <w:szCs w:val="26"/>
        <w:lang w:eastAsia="en-US" w:bidi="ar-SA"/>
      </w:rPr>
    </w:lvl>
    <w:lvl w:ilvl="2">
      <w:numFmt w:val="bullet"/>
      <w:lvlText w:val="•"/>
      <w:lvlJc w:val="left"/>
      <w:pPr>
        <w:ind w:left="1467" w:hanging="465"/>
      </w:pPr>
      <w:rPr>
        <w:rFonts w:hint="default"/>
        <w:lang w:eastAsia="en-US" w:bidi="ar-SA"/>
      </w:rPr>
    </w:lvl>
    <w:lvl w:ilvl="3">
      <w:numFmt w:val="bullet"/>
      <w:lvlText w:val="•"/>
      <w:lvlJc w:val="left"/>
      <w:pPr>
        <w:ind w:left="2535" w:hanging="465"/>
      </w:pPr>
      <w:rPr>
        <w:rFonts w:hint="default"/>
        <w:lang w:eastAsia="en-US" w:bidi="ar-SA"/>
      </w:rPr>
    </w:lvl>
    <w:lvl w:ilvl="4">
      <w:numFmt w:val="bullet"/>
      <w:lvlText w:val="•"/>
      <w:lvlJc w:val="left"/>
      <w:pPr>
        <w:ind w:left="3602" w:hanging="465"/>
      </w:pPr>
      <w:rPr>
        <w:rFonts w:hint="default"/>
        <w:lang w:eastAsia="en-US" w:bidi="ar-SA"/>
      </w:rPr>
    </w:lvl>
    <w:lvl w:ilvl="5">
      <w:numFmt w:val="bullet"/>
      <w:lvlText w:val="•"/>
      <w:lvlJc w:val="left"/>
      <w:pPr>
        <w:ind w:left="4670" w:hanging="465"/>
      </w:pPr>
      <w:rPr>
        <w:rFonts w:hint="default"/>
        <w:lang w:eastAsia="en-US" w:bidi="ar-SA"/>
      </w:rPr>
    </w:lvl>
    <w:lvl w:ilvl="6">
      <w:numFmt w:val="bullet"/>
      <w:lvlText w:val="•"/>
      <w:lvlJc w:val="left"/>
      <w:pPr>
        <w:ind w:left="5738" w:hanging="465"/>
      </w:pPr>
      <w:rPr>
        <w:rFonts w:hint="default"/>
        <w:lang w:eastAsia="en-US" w:bidi="ar-SA"/>
      </w:rPr>
    </w:lvl>
    <w:lvl w:ilvl="7">
      <w:numFmt w:val="bullet"/>
      <w:lvlText w:val="•"/>
      <w:lvlJc w:val="left"/>
      <w:pPr>
        <w:ind w:left="6805" w:hanging="465"/>
      </w:pPr>
      <w:rPr>
        <w:rFonts w:hint="default"/>
        <w:lang w:eastAsia="en-US" w:bidi="ar-SA"/>
      </w:rPr>
    </w:lvl>
    <w:lvl w:ilvl="8">
      <w:numFmt w:val="bullet"/>
      <w:lvlText w:val="•"/>
      <w:lvlJc w:val="left"/>
      <w:pPr>
        <w:ind w:left="7873" w:hanging="465"/>
      </w:pPr>
      <w:rPr>
        <w:rFonts w:hint="default"/>
        <w:lang w:eastAsia="en-US" w:bidi="ar-SA"/>
      </w:rPr>
    </w:lvl>
  </w:abstractNum>
  <w:abstractNum w:abstractNumId="13">
    <w:nsid w:val="491D22E4"/>
    <w:multiLevelType w:val="hybridMultilevel"/>
    <w:tmpl w:val="1570A7E0"/>
    <w:lvl w:ilvl="0" w:tplc="393E6458">
      <w:start w:val="1"/>
      <w:numFmt w:val="decimal"/>
      <w:lvlText w:val="%1."/>
      <w:lvlJc w:val="left"/>
      <w:pPr>
        <w:ind w:left="720" w:hanging="36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C270A"/>
    <w:multiLevelType w:val="hybridMultilevel"/>
    <w:tmpl w:val="F1F25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C1A69"/>
    <w:multiLevelType w:val="hybridMultilevel"/>
    <w:tmpl w:val="E5383BC4"/>
    <w:lvl w:ilvl="0" w:tplc="3116A332">
      <w:numFmt w:val="bullet"/>
      <w:lvlText w:val="-"/>
      <w:lvlJc w:val="left"/>
      <w:pPr>
        <w:ind w:left="136" w:hanging="173"/>
      </w:pPr>
      <w:rPr>
        <w:rFonts w:ascii="Times New Roman" w:eastAsia="Times New Roman" w:hAnsi="Times New Roman" w:cs="Times New Roman" w:hint="default"/>
        <w:w w:val="99"/>
        <w:sz w:val="26"/>
        <w:szCs w:val="26"/>
        <w:lang w:eastAsia="en-US" w:bidi="ar-SA"/>
      </w:rPr>
    </w:lvl>
    <w:lvl w:ilvl="1" w:tplc="50344124">
      <w:numFmt w:val="bullet"/>
      <w:lvlText w:val="•"/>
      <w:lvlJc w:val="left"/>
      <w:pPr>
        <w:ind w:left="1126" w:hanging="173"/>
      </w:pPr>
      <w:rPr>
        <w:rFonts w:hint="default"/>
        <w:lang w:eastAsia="en-US" w:bidi="ar-SA"/>
      </w:rPr>
    </w:lvl>
    <w:lvl w:ilvl="2" w:tplc="586A59C2">
      <w:numFmt w:val="bullet"/>
      <w:lvlText w:val="•"/>
      <w:lvlJc w:val="left"/>
      <w:pPr>
        <w:ind w:left="2113" w:hanging="173"/>
      </w:pPr>
      <w:rPr>
        <w:rFonts w:hint="default"/>
        <w:lang w:eastAsia="en-US" w:bidi="ar-SA"/>
      </w:rPr>
    </w:lvl>
    <w:lvl w:ilvl="3" w:tplc="EB1AED98">
      <w:numFmt w:val="bullet"/>
      <w:lvlText w:val="•"/>
      <w:lvlJc w:val="left"/>
      <w:pPr>
        <w:ind w:left="3100" w:hanging="173"/>
      </w:pPr>
      <w:rPr>
        <w:rFonts w:hint="default"/>
        <w:lang w:eastAsia="en-US" w:bidi="ar-SA"/>
      </w:rPr>
    </w:lvl>
    <w:lvl w:ilvl="4" w:tplc="7428C1B8">
      <w:numFmt w:val="bullet"/>
      <w:lvlText w:val="•"/>
      <w:lvlJc w:val="left"/>
      <w:pPr>
        <w:ind w:left="4087" w:hanging="173"/>
      </w:pPr>
      <w:rPr>
        <w:rFonts w:hint="default"/>
        <w:lang w:eastAsia="en-US" w:bidi="ar-SA"/>
      </w:rPr>
    </w:lvl>
    <w:lvl w:ilvl="5" w:tplc="4B2AE4A2">
      <w:numFmt w:val="bullet"/>
      <w:lvlText w:val="•"/>
      <w:lvlJc w:val="left"/>
      <w:pPr>
        <w:ind w:left="5074" w:hanging="173"/>
      </w:pPr>
      <w:rPr>
        <w:rFonts w:hint="default"/>
        <w:lang w:eastAsia="en-US" w:bidi="ar-SA"/>
      </w:rPr>
    </w:lvl>
    <w:lvl w:ilvl="6" w:tplc="9806C4E0">
      <w:numFmt w:val="bullet"/>
      <w:lvlText w:val="•"/>
      <w:lvlJc w:val="left"/>
      <w:pPr>
        <w:ind w:left="6061" w:hanging="173"/>
      </w:pPr>
      <w:rPr>
        <w:rFonts w:hint="default"/>
        <w:lang w:eastAsia="en-US" w:bidi="ar-SA"/>
      </w:rPr>
    </w:lvl>
    <w:lvl w:ilvl="7" w:tplc="7458CB3A">
      <w:numFmt w:val="bullet"/>
      <w:lvlText w:val="•"/>
      <w:lvlJc w:val="left"/>
      <w:pPr>
        <w:ind w:left="7048" w:hanging="173"/>
      </w:pPr>
      <w:rPr>
        <w:rFonts w:hint="default"/>
        <w:lang w:eastAsia="en-US" w:bidi="ar-SA"/>
      </w:rPr>
    </w:lvl>
    <w:lvl w:ilvl="8" w:tplc="EB1AC820">
      <w:numFmt w:val="bullet"/>
      <w:lvlText w:val="•"/>
      <w:lvlJc w:val="left"/>
      <w:pPr>
        <w:ind w:left="8035" w:hanging="173"/>
      </w:pPr>
      <w:rPr>
        <w:rFonts w:hint="default"/>
        <w:lang w:eastAsia="en-US" w:bidi="ar-SA"/>
      </w:rPr>
    </w:lvl>
  </w:abstractNum>
  <w:abstractNum w:abstractNumId="16">
    <w:nsid w:val="553D47C2"/>
    <w:multiLevelType w:val="multilevel"/>
    <w:tmpl w:val="4514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1C318A"/>
    <w:multiLevelType w:val="multilevel"/>
    <w:tmpl w:val="7572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41368D"/>
    <w:multiLevelType w:val="hybridMultilevel"/>
    <w:tmpl w:val="C9847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5929DF"/>
    <w:multiLevelType w:val="hybridMultilevel"/>
    <w:tmpl w:val="7AD26C36"/>
    <w:lvl w:ilvl="0" w:tplc="74485140">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0">
    <w:nsid w:val="64611A77"/>
    <w:multiLevelType w:val="hybridMultilevel"/>
    <w:tmpl w:val="034A9C7A"/>
    <w:lvl w:ilvl="0" w:tplc="4252D4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14D4D"/>
    <w:multiLevelType w:val="multilevel"/>
    <w:tmpl w:val="86C8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781BE1"/>
    <w:multiLevelType w:val="multilevel"/>
    <w:tmpl w:val="6FB0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1F062B"/>
    <w:multiLevelType w:val="hybridMultilevel"/>
    <w:tmpl w:val="A98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14A2D"/>
    <w:multiLevelType w:val="hybridMultilevel"/>
    <w:tmpl w:val="9134E15C"/>
    <w:lvl w:ilvl="0" w:tplc="A4E8CE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1"/>
  </w:num>
  <w:num w:numId="5">
    <w:abstractNumId w:val="12"/>
  </w:num>
  <w:num w:numId="6">
    <w:abstractNumId w:val="15"/>
  </w:num>
  <w:num w:numId="7">
    <w:abstractNumId w:val="9"/>
  </w:num>
  <w:num w:numId="8">
    <w:abstractNumId w:val="19"/>
  </w:num>
  <w:num w:numId="9">
    <w:abstractNumId w:val="10"/>
  </w:num>
  <w:num w:numId="10">
    <w:abstractNumId w:val="16"/>
  </w:num>
  <w:num w:numId="11">
    <w:abstractNumId w:val="22"/>
  </w:num>
  <w:num w:numId="12">
    <w:abstractNumId w:val="21"/>
  </w:num>
  <w:num w:numId="13">
    <w:abstractNumId w:val="17"/>
  </w:num>
  <w:num w:numId="14">
    <w:abstractNumId w:val="0"/>
  </w:num>
  <w:num w:numId="15">
    <w:abstractNumId w:val="3"/>
  </w:num>
  <w:num w:numId="16">
    <w:abstractNumId w:val="24"/>
  </w:num>
  <w:num w:numId="17">
    <w:abstractNumId w:val="2"/>
  </w:num>
  <w:num w:numId="18">
    <w:abstractNumId w:val="23"/>
  </w:num>
  <w:num w:numId="19">
    <w:abstractNumId w:val="14"/>
  </w:num>
  <w:num w:numId="20">
    <w:abstractNumId w:val="5"/>
  </w:num>
  <w:num w:numId="21">
    <w:abstractNumId w:val="18"/>
  </w:num>
  <w:num w:numId="22">
    <w:abstractNumId w:val="6"/>
  </w:num>
  <w:num w:numId="23">
    <w:abstractNumId w:val="8"/>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0B"/>
    <w:rsid w:val="00020D9C"/>
    <w:rsid w:val="00026D0B"/>
    <w:rsid w:val="0004087A"/>
    <w:rsid w:val="00063771"/>
    <w:rsid w:val="000900DC"/>
    <w:rsid w:val="000B372A"/>
    <w:rsid w:val="00125A45"/>
    <w:rsid w:val="0015202F"/>
    <w:rsid w:val="00207478"/>
    <w:rsid w:val="002C0D14"/>
    <w:rsid w:val="002C7488"/>
    <w:rsid w:val="002D1AA1"/>
    <w:rsid w:val="002F5FE2"/>
    <w:rsid w:val="002F6DA3"/>
    <w:rsid w:val="00325C6B"/>
    <w:rsid w:val="00335936"/>
    <w:rsid w:val="00370CBB"/>
    <w:rsid w:val="00374BC7"/>
    <w:rsid w:val="00375318"/>
    <w:rsid w:val="00380644"/>
    <w:rsid w:val="00413E87"/>
    <w:rsid w:val="00456378"/>
    <w:rsid w:val="00467F3F"/>
    <w:rsid w:val="004C410C"/>
    <w:rsid w:val="00502CDA"/>
    <w:rsid w:val="00571783"/>
    <w:rsid w:val="005B12ED"/>
    <w:rsid w:val="005B7FA6"/>
    <w:rsid w:val="00600E34"/>
    <w:rsid w:val="006570D6"/>
    <w:rsid w:val="006B2BA5"/>
    <w:rsid w:val="006F3046"/>
    <w:rsid w:val="00706EF9"/>
    <w:rsid w:val="00773A96"/>
    <w:rsid w:val="0079358E"/>
    <w:rsid w:val="007D46F4"/>
    <w:rsid w:val="007F726F"/>
    <w:rsid w:val="00824FCD"/>
    <w:rsid w:val="008619BD"/>
    <w:rsid w:val="00887201"/>
    <w:rsid w:val="008D7DB3"/>
    <w:rsid w:val="008E605D"/>
    <w:rsid w:val="008F4F16"/>
    <w:rsid w:val="00984675"/>
    <w:rsid w:val="009905F3"/>
    <w:rsid w:val="009F6673"/>
    <w:rsid w:val="00AC5AE3"/>
    <w:rsid w:val="00AF1BBC"/>
    <w:rsid w:val="00B27979"/>
    <w:rsid w:val="00B40202"/>
    <w:rsid w:val="00B45235"/>
    <w:rsid w:val="00B47859"/>
    <w:rsid w:val="00BB17C0"/>
    <w:rsid w:val="00BD68DF"/>
    <w:rsid w:val="00BD7747"/>
    <w:rsid w:val="00CB6830"/>
    <w:rsid w:val="00CC5B54"/>
    <w:rsid w:val="00CE37E7"/>
    <w:rsid w:val="00D218FD"/>
    <w:rsid w:val="00D4207F"/>
    <w:rsid w:val="00DA1C4F"/>
    <w:rsid w:val="00DD300E"/>
    <w:rsid w:val="00E23481"/>
    <w:rsid w:val="00E5039C"/>
    <w:rsid w:val="00E709D2"/>
    <w:rsid w:val="00E727D0"/>
    <w:rsid w:val="00E8077C"/>
    <w:rsid w:val="00E857FE"/>
    <w:rsid w:val="00E960A7"/>
    <w:rsid w:val="00EA23EA"/>
    <w:rsid w:val="00EB5CE4"/>
    <w:rsid w:val="00F07C79"/>
    <w:rsid w:val="00F34B49"/>
    <w:rsid w:val="00F4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82128-4E16-4F2C-80CB-771C600C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3"/>
      <w:ind w:right="373"/>
      <w:jc w:val="center"/>
      <w:outlineLvl w:val="0"/>
    </w:pPr>
    <w:rPr>
      <w:b/>
      <w:bCs/>
      <w:sz w:val="32"/>
      <w:szCs w:val="32"/>
    </w:rPr>
  </w:style>
  <w:style w:type="paragraph" w:styleId="Heading2">
    <w:name w:val="heading 2"/>
    <w:basedOn w:val="Normal"/>
    <w:uiPriority w:val="1"/>
    <w:qFormat/>
    <w:pPr>
      <w:spacing w:before="2"/>
      <w:ind w:left="131"/>
      <w:jc w:val="both"/>
      <w:outlineLvl w:val="1"/>
    </w:pPr>
    <w:rPr>
      <w:b/>
      <w:bCs/>
      <w:sz w:val="26"/>
      <w:szCs w:val="26"/>
    </w:rPr>
  </w:style>
  <w:style w:type="paragraph" w:styleId="Heading3">
    <w:name w:val="heading 3"/>
    <w:basedOn w:val="Normal"/>
    <w:uiPriority w:val="1"/>
    <w:qFormat/>
    <w:pPr>
      <w:ind w:left="131"/>
      <w:jc w:val="both"/>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7"/>
      <w:ind w:left="131"/>
    </w:pPr>
    <w:rPr>
      <w:sz w:val="28"/>
      <w:szCs w:val="28"/>
    </w:rPr>
  </w:style>
  <w:style w:type="paragraph" w:styleId="BodyText">
    <w:name w:val="Body Text"/>
    <w:basedOn w:val="Normal"/>
    <w:uiPriority w:val="1"/>
    <w:qFormat/>
    <w:rPr>
      <w:sz w:val="26"/>
      <w:szCs w:val="26"/>
    </w:rPr>
  </w:style>
  <w:style w:type="paragraph" w:styleId="Title">
    <w:name w:val="Title"/>
    <w:basedOn w:val="Normal"/>
    <w:uiPriority w:val="1"/>
    <w:qFormat/>
    <w:pPr>
      <w:ind w:right="381"/>
      <w:jc w:val="center"/>
    </w:pPr>
    <w:rPr>
      <w:b/>
      <w:bCs/>
      <w:sz w:val="72"/>
      <w:szCs w:val="72"/>
    </w:rPr>
  </w:style>
  <w:style w:type="paragraph" w:styleId="ListParagraph">
    <w:name w:val="List Paragraph"/>
    <w:basedOn w:val="Normal"/>
    <w:uiPriority w:val="1"/>
    <w:qFormat/>
    <w:pPr>
      <w:ind w:left="136" w:hanging="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26F"/>
    <w:rPr>
      <w:rFonts w:ascii="Tahoma" w:hAnsi="Tahoma" w:cs="Tahoma"/>
      <w:sz w:val="16"/>
      <w:szCs w:val="16"/>
    </w:rPr>
  </w:style>
  <w:style w:type="character" w:customStyle="1" w:styleId="BalloonTextChar">
    <w:name w:val="Balloon Text Char"/>
    <w:basedOn w:val="DefaultParagraphFont"/>
    <w:link w:val="BalloonText"/>
    <w:uiPriority w:val="99"/>
    <w:semiHidden/>
    <w:rsid w:val="007F726F"/>
    <w:rPr>
      <w:rFonts w:ascii="Tahoma" w:eastAsia="Times New Roman" w:hAnsi="Tahoma" w:cs="Tahoma"/>
      <w:sz w:val="16"/>
      <w:szCs w:val="16"/>
    </w:rPr>
  </w:style>
  <w:style w:type="paragraph" w:styleId="NormalWeb">
    <w:name w:val="Normal (Web)"/>
    <w:basedOn w:val="Normal"/>
    <w:uiPriority w:val="99"/>
    <w:unhideWhenUsed/>
    <w:rsid w:val="00502CD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502CDA"/>
    <w:rPr>
      <w:b/>
      <w:bCs/>
    </w:rPr>
  </w:style>
  <w:style w:type="character" w:styleId="Emphasis">
    <w:name w:val="Emphasis"/>
    <w:basedOn w:val="DefaultParagraphFont"/>
    <w:uiPriority w:val="20"/>
    <w:qFormat/>
    <w:rsid w:val="00502CDA"/>
    <w:rPr>
      <w:i/>
      <w:iCs/>
    </w:rPr>
  </w:style>
  <w:style w:type="paragraph" w:styleId="Header">
    <w:name w:val="header"/>
    <w:basedOn w:val="Normal"/>
    <w:link w:val="HeaderChar"/>
    <w:uiPriority w:val="99"/>
    <w:unhideWhenUsed/>
    <w:rsid w:val="00EB5CE4"/>
    <w:pPr>
      <w:tabs>
        <w:tab w:val="center" w:pos="4680"/>
        <w:tab w:val="right" w:pos="9360"/>
      </w:tabs>
    </w:pPr>
  </w:style>
  <w:style w:type="character" w:customStyle="1" w:styleId="HeaderChar">
    <w:name w:val="Header Char"/>
    <w:basedOn w:val="DefaultParagraphFont"/>
    <w:link w:val="Header"/>
    <w:uiPriority w:val="99"/>
    <w:rsid w:val="00EB5CE4"/>
    <w:rPr>
      <w:rFonts w:ascii="Times New Roman" w:eastAsia="Times New Roman" w:hAnsi="Times New Roman" w:cs="Times New Roman"/>
    </w:rPr>
  </w:style>
  <w:style w:type="paragraph" w:styleId="Footer">
    <w:name w:val="footer"/>
    <w:basedOn w:val="Normal"/>
    <w:link w:val="FooterChar"/>
    <w:uiPriority w:val="99"/>
    <w:unhideWhenUsed/>
    <w:rsid w:val="00EB5CE4"/>
    <w:pPr>
      <w:tabs>
        <w:tab w:val="center" w:pos="4680"/>
        <w:tab w:val="right" w:pos="9360"/>
      </w:tabs>
    </w:pPr>
  </w:style>
  <w:style w:type="character" w:customStyle="1" w:styleId="FooterChar">
    <w:name w:val="Footer Char"/>
    <w:basedOn w:val="DefaultParagraphFont"/>
    <w:link w:val="Footer"/>
    <w:uiPriority w:val="99"/>
    <w:rsid w:val="00EB5CE4"/>
    <w:rPr>
      <w:rFonts w:ascii="Times New Roman" w:eastAsia="Times New Roman" w:hAnsi="Times New Roman" w:cs="Times New Roman"/>
    </w:rPr>
  </w:style>
  <w:style w:type="character" w:styleId="Hyperlink">
    <w:name w:val="Hyperlink"/>
    <w:basedOn w:val="DefaultParagraphFont"/>
    <w:uiPriority w:val="99"/>
    <w:unhideWhenUsed/>
    <w:rsid w:val="008E6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9190">
      <w:bodyDiv w:val="1"/>
      <w:marLeft w:val="0"/>
      <w:marRight w:val="0"/>
      <w:marTop w:val="0"/>
      <w:marBottom w:val="0"/>
      <w:divBdr>
        <w:top w:val="none" w:sz="0" w:space="0" w:color="auto"/>
        <w:left w:val="none" w:sz="0" w:space="0" w:color="auto"/>
        <w:bottom w:val="none" w:sz="0" w:space="0" w:color="auto"/>
        <w:right w:val="none" w:sz="0" w:space="0" w:color="auto"/>
      </w:divBdr>
    </w:div>
    <w:div w:id="322583790">
      <w:bodyDiv w:val="1"/>
      <w:marLeft w:val="0"/>
      <w:marRight w:val="0"/>
      <w:marTop w:val="0"/>
      <w:marBottom w:val="0"/>
      <w:divBdr>
        <w:top w:val="none" w:sz="0" w:space="0" w:color="auto"/>
        <w:left w:val="none" w:sz="0" w:space="0" w:color="auto"/>
        <w:bottom w:val="none" w:sz="0" w:space="0" w:color="auto"/>
        <w:right w:val="none" w:sz="0" w:space="0" w:color="auto"/>
      </w:divBdr>
      <w:divsChild>
        <w:div w:id="308174083">
          <w:marLeft w:val="0"/>
          <w:marRight w:val="0"/>
          <w:marTop w:val="0"/>
          <w:marBottom w:val="75"/>
          <w:divBdr>
            <w:top w:val="none" w:sz="0" w:space="0" w:color="auto"/>
            <w:left w:val="none" w:sz="0" w:space="0" w:color="auto"/>
            <w:bottom w:val="none" w:sz="0" w:space="0" w:color="auto"/>
            <w:right w:val="none" w:sz="0" w:space="0" w:color="auto"/>
          </w:divBdr>
        </w:div>
        <w:div w:id="1443841633">
          <w:marLeft w:val="0"/>
          <w:marRight w:val="0"/>
          <w:marTop w:val="0"/>
          <w:marBottom w:val="75"/>
          <w:divBdr>
            <w:top w:val="none" w:sz="0" w:space="0" w:color="auto"/>
            <w:left w:val="none" w:sz="0" w:space="0" w:color="auto"/>
            <w:bottom w:val="none" w:sz="0" w:space="0" w:color="auto"/>
            <w:right w:val="none" w:sz="0" w:space="0" w:color="auto"/>
          </w:divBdr>
        </w:div>
      </w:divsChild>
    </w:div>
    <w:div w:id="604533821">
      <w:bodyDiv w:val="1"/>
      <w:marLeft w:val="0"/>
      <w:marRight w:val="0"/>
      <w:marTop w:val="0"/>
      <w:marBottom w:val="0"/>
      <w:divBdr>
        <w:top w:val="none" w:sz="0" w:space="0" w:color="auto"/>
        <w:left w:val="none" w:sz="0" w:space="0" w:color="auto"/>
        <w:bottom w:val="none" w:sz="0" w:space="0" w:color="auto"/>
        <w:right w:val="none" w:sz="0" w:space="0" w:color="auto"/>
      </w:divBdr>
    </w:div>
    <w:div w:id="687947191">
      <w:bodyDiv w:val="1"/>
      <w:marLeft w:val="0"/>
      <w:marRight w:val="0"/>
      <w:marTop w:val="0"/>
      <w:marBottom w:val="0"/>
      <w:divBdr>
        <w:top w:val="none" w:sz="0" w:space="0" w:color="auto"/>
        <w:left w:val="none" w:sz="0" w:space="0" w:color="auto"/>
        <w:bottom w:val="none" w:sz="0" w:space="0" w:color="auto"/>
        <w:right w:val="none" w:sz="0" w:space="0" w:color="auto"/>
      </w:divBdr>
    </w:div>
    <w:div w:id="740061565">
      <w:bodyDiv w:val="1"/>
      <w:marLeft w:val="0"/>
      <w:marRight w:val="0"/>
      <w:marTop w:val="0"/>
      <w:marBottom w:val="0"/>
      <w:divBdr>
        <w:top w:val="none" w:sz="0" w:space="0" w:color="auto"/>
        <w:left w:val="none" w:sz="0" w:space="0" w:color="auto"/>
        <w:bottom w:val="none" w:sz="0" w:space="0" w:color="auto"/>
        <w:right w:val="none" w:sz="0" w:space="0" w:color="auto"/>
      </w:divBdr>
    </w:div>
    <w:div w:id="1449203157">
      <w:bodyDiv w:val="1"/>
      <w:marLeft w:val="0"/>
      <w:marRight w:val="0"/>
      <w:marTop w:val="0"/>
      <w:marBottom w:val="0"/>
      <w:divBdr>
        <w:top w:val="none" w:sz="0" w:space="0" w:color="auto"/>
        <w:left w:val="none" w:sz="0" w:space="0" w:color="auto"/>
        <w:bottom w:val="none" w:sz="0" w:space="0" w:color="auto"/>
        <w:right w:val="none" w:sz="0" w:space="0" w:color="auto"/>
      </w:divBdr>
      <w:divsChild>
        <w:div w:id="636225745">
          <w:marLeft w:val="0"/>
          <w:marRight w:val="0"/>
          <w:marTop w:val="0"/>
          <w:marBottom w:val="75"/>
          <w:divBdr>
            <w:top w:val="none" w:sz="0" w:space="0" w:color="auto"/>
            <w:left w:val="none" w:sz="0" w:space="0" w:color="auto"/>
            <w:bottom w:val="none" w:sz="0" w:space="0" w:color="auto"/>
            <w:right w:val="none" w:sz="0" w:space="0" w:color="auto"/>
          </w:divBdr>
          <w:divsChild>
            <w:div w:id="2138209923">
              <w:marLeft w:val="0"/>
              <w:marRight w:val="0"/>
              <w:marTop w:val="0"/>
              <w:marBottom w:val="0"/>
              <w:divBdr>
                <w:top w:val="none" w:sz="0" w:space="0" w:color="auto"/>
                <w:left w:val="none" w:sz="0" w:space="0" w:color="auto"/>
                <w:bottom w:val="none" w:sz="0" w:space="0" w:color="auto"/>
                <w:right w:val="none" w:sz="0" w:space="0" w:color="auto"/>
              </w:divBdr>
            </w:div>
            <w:div w:id="543831972">
              <w:marLeft w:val="0"/>
              <w:marRight w:val="0"/>
              <w:marTop w:val="0"/>
              <w:marBottom w:val="0"/>
              <w:divBdr>
                <w:top w:val="none" w:sz="0" w:space="0" w:color="auto"/>
                <w:left w:val="none" w:sz="0" w:space="0" w:color="auto"/>
                <w:bottom w:val="none" w:sz="0" w:space="0" w:color="auto"/>
                <w:right w:val="none" w:sz="0" w:space="0" w:color="auto"/>
              </w:divBdr>
            </w:div>
          </w:divsChild>
        </w:div>
        <w:div w:id="982464400">
          <w:marLeft w:val="0"/>
          <w:marRight w:val="0"/>
          <w:marTop w:val="0"/>
          <w:marBottom w:val="75"/>
          <w:divBdr>
            <w:top w:val="none" w:sz="0" w:space="0" w:color="auto"/>
            <w:left w:val="none" w:sz="0" w:space="0" w:color="auto"/>
            <w:bottom w:val="none" w:sz="0" w:space="0" w:color="auto"/>
            <w:right w:val="none" w:sz="0" w:space="0" w:color="auto"/>
          </w:divBdr>
        </w:div>
        <w:div w:id="780955707">
          <w:marLeft w:val="0"/>
          <w:marRight w:val="0"/>
          <w:marTop w:val="0"/>
          <w:marBottom w:val="75"/>
          <w:divBdr>
            <w:top w:val="none" w:sz="0" w:space="0" w:color="auto"/>
            <w:left w:val="none" w:sz="0" w:space="0" w:color="auto"/>
            <w:bottom w:val="none" w:sz="0" w:space="0" w:color="auto"/>
            <w:right w:val="none" w:sz="0" w:space="0" w:color="auto"/>
          </w:divBdr>
        </w:div>
        <w:div w:id="618954323">
          <w:marLeft w:val="0"/>
          <w:marRight w:val="0"/>
          <w:marTop w:val="0"/>
          <w:marBottom w:val="75"/>
          <w:divBdr>
            <w:top w:val="none" w:sz="0" w:space="0" w:color="auto"/>
            <w:left w:val="none" w:sz="0" w:space="0" w:color="auto"/>
            <w:bottom w:val="none" w:sz="0" w:space="0" w:color="auto"/>
            <w:right w:val="none" w:sz="0" w:space="0" w:color="auto"/>
          </w:divBdr>
        </w:div>
      </w:divsChild>
    </w:div>
    <w:div w:id="165255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rug-safety-update/vitamin-b12-hydroxocobalamin-cyanocobalamin-advise-patients-with-known-cobalt-allergy-to-be-vigilant-for-sensitivity-reac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armacytimes.com/view/clinical-overview-potentially-harmful-medications-in-heart%20failure?fbclid=IwAR0kDZe1o27Jo2hf2ffOFLObUN5UL26BrJQeB8fnp9me4N6C5OtH0IERXyo" TargetMode="External"/><Relationship Id="rId5" Type="http://schemas.openxmlformats.org/officeDocument/2006/relationships/webSettings" Target="webSettings.xml"/><Relationship Id="rId15" Type="http://schemas.openxmlformats.org/officeDocument/2006/relationships/hyperlink" Target="https://ansm.sante.fr/actualites/recommandations-pour-le-bon-usage-des-antibiotiques" TargetMode="External"/><Relationship Id="rId10" Type="http://schemas.openxmlformats.org/officeDocument/2006/relationships/hyperlink" Target="https://www.medsafe.govt.nz/profs/PUArticles/December%202023/Symmetrical-drug-related-intertriginous-and-flexural-exanthem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A4AC-4D7D-42DD-A0C5-A4822CD3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Bản tin thuốc</vt:lpstr>
    </vt:vector>
  </TitlesOfParts>
  <Company/>
  <LinksUpToDate>false</LinksUpToDate>
  <CharactersWithSpaces>20698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tin thuốc</dc:title>
  <dc:creator>Số 01/2021</dc:creator>
  <cp:lastModifiedBy>Microsoft account</cp:lastModifiedBy>
  <cp:revision>32</cp:revision>
  <cp:lastPrinted>2024-04-05T04:20:00Z</cp:lastPrinted>
  <dcterms:created xsi:type="dcterms:W3CDTF">2024-07-08T02:04:00Z</dcterms:created>
  <dcterms:modified xsi:type="dcterms:W3CDTF">2024-07-30T01:40:00Z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2013</vt:lpwstr>
  </property>
  <property fmtid="{D5CDD505-2E9C-101B-9397-08002B2CF9AE}" pid="4" name="LastSaved">
    <vt:filetime>2021-12-16T00:00:00Z</vt:filetime>
  </property>
</Properties>
</file>